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jc w:val="center"/>
        <w:tblInd w:w="-967" w:type="dxa"/>
        <w:tblLook w:val="01E0"/>
      </w:tblPr>
      <w:tblGrid>
        <w:gridCol w:w="5323"/>
        <w:gridCol w:w="5244"/>
      </w:tblGrid>
      <w:tr w:rsidR="00CD5645" w:rsidRPr="00695965" w:rsidTr="00CD5645">
        <w:trPr>
          <w:trHeight w:val="567"/>
          <w:jc w:val="center"/>
        </w:trPr>
        <w:tc>
          <w:tcPr>
            <w:tcW w:w="5323" w:type="dxa"/>
          </w:tcPr>
          <w:p w:rsidR="00CD5645" w:rsidRPr="00695965" w:rsidRDefault="00CD5645" w:rsidP="00331BA1">
            <w:pPr>
              <w:spacing w:after="0"/>
              <w:jc w:val="center"/>
              <w:rPr>
                <w:b/>
                <w:sz w:val="24"/>
                <w:szCs w:val="24"/>
              </w:rPr>
            </w:pPr>
            <w:r w:rsidRPr="00695965">
              <w:rPr>
                <w:b/>
                <w:sz w:val="24"/>
                <w:szCs w:val="24"/>
              </w:rPr>
              <w:t>TRƯỜNG ĐẠI HỌC LUẬT HÀ NỘI</w:t>
            </w:r>
          </w:p>
          <w:p w:rsidR="00CD5645" w:rsidRPr="00695965" w:rsidRDefault="00CD5645" w:rsidP="00331BA1">
            <w:pPr>
              <w:spacing w:after="0"/>
              <w:jc w:val="center"/>
              <w:rPr>
                <w:b/>
                <w:sz w:val="24"/>
                <w:szCs w:val="24"/>
              </w:rPr>
            </w:pPr>
            <w:r w:rsidRPr="00695965">
              <w:rPr>
                <w:b/>
                <w:sz w:val="24"/>
                <w:szCs w:val="24"/>
              </w:rPr>
              <w:t>KHOA PHÁP LUẬT THƯƠNG MẠI QUỐC TẾ</w:t>
            </w:r>
          </w:p>
        </w:tc>
        <w:tc>
          <w:tcPr>
            <w:tcW w:w="5244" w:type="dxa"/>
          </w:tcPr>
          <w:p w:rsidR="00CD5645" w:rsidRPr="00695965" w:rsidRDefault="00CD5645" w:rsidP="00331BA1">
            <w:pPr>
              <w:spacing w:after="0"/>
              <w:jc w:val="center"/>
              <w:rPr>
                <w:sz w:val="24"/>
                <w:szCs w:val="24"/>
              </w:rPr>
            </w:pPr>
            <w:r w:rsidRPr="00695965">
              <w:rPr>
                <w:b/>
                <w:sz w:val="24"/>
                <w:szCs w:val="24"/>
              </w:rPr>
              <w:t>CỘNG HÒA XÃ HỘI CHỦ NGHĨA VIỆT NAM</w:t>
            </w:r>
            <w:r w:rsidRPr="00695965">
              <w:rPr>
                <w:sz w:val="24"/>
                <w:szCs w:val="24"/>
              </w:rPr>
              <w:br/>
            </w:r>
            <w:r w:rsidRPr="00695965">
              <w:rPr>
                <w:b/>
                <w:szCs w:val="28"/>
              </w:rPr>
              <w:t>Độc lập - Tự do - Hạnh phúc</w:t>
            </w:r>
            <w:r w:rsidRPr="00695965">
              <w:rPr>
                <w:sz w:val="24"/>
                <w:szCs w:val="24"/>
              </w:rPr>
              <w:t xml:space="preserve"> </w:t>
            </w:r>
          </w:p>
        </w:tc>
      </w:tr>
    </w:tbl>
    <w:p w:rsidR="00CD5645" w:rsidRDefault="00CD5645" w:rsidP="00BE5A1C">
      <w:pPr>
        <w:spacing w:before="120" w:after="0" w:line="240" w:lineRule="auto"/>
        <w:jc w:val="center"/>
        <w:rPr>
          <w:rFonts w:eastAsia="Times New Roman" w:cs="Times New Roman"/>
          <w:b/>
          <w:szCs w:val="28"/>
        </w:rPr>
      </w:pPr>
      <w:r>
        <w:rPr>
          <w:rFonts w:eastAsia="Times New Roman" w:cs="Times New Roman"/>
          <w:b/>
          <w:noProof/>
          <w:szCs w:val="28"/>
        </w:rPr>
        <w:pict>
          <v:shapetype id="_x0000_t32" coordsize="21600,21600" o:spt="32" o:oned="t" path="m,l21600,21600e" filled="f">
            <v:path arrowok="t" fillok="f" o:connecttype="none"/>
            <o:lock v:ext="edit" shapetype="t"/>
          </v:shapetype>
          <v:shape id="_x0000_s1031" type="#_x0000_t32" style="position:absolute;left:0;text-align:left;margin-left:274.2pt;margin-top:-4.95pt;width:179.25pt;height:0;z-index:251659264;mso-position-horizontal-relative:text;mso-position-vertical-relative:text" o:connectortype="straight"/>
        </w:pict>
      </w:r>
      <w:r>
        <w:rPr>
          <w:rFonts w:eastAsia="Times New Roman" w:cs="Times New Roman"/>
          <w:b/>
          <w:noProof/>
          <w:szCs w:val="28"/>
        </w:rPr>
        <w:pict>
          <v:shape id="_x0000_s1030" type="#_x0000_t32" style="position:absolute;left:0;text-align:left;margin-left:10.95pt;margin-top:-4.95pt;width:179.25pt;height:0;z-index:251658240;mso-position-horizontal-relative:text;mso-position-vertical-relative:text" o:connectortype="straight"/>
        </w:pict>
      </w:r>
    </w:p>
    <w:p w:rsidR="00CD5645" w:rsidRDefault="00CD5645" w:rsidP="00BE5A1C">
      <w:pPr>
        <w:spacing w:before="120" w:after="0" w:line="240" w:lineRule="auto"/>
        <w:jc w:val="center"/>
        <w:rPr>
          <w:rFonts w:eastAsia="Times New Roman" w:cs="Times New Roman"/>
          <w:b/>
          <w:szCs w:val="28"/>
        </w:rPr>
      </w:pPr>
    </w:p>
    <w:p w:rsidR="00186281" w:rsidRDefault="00BE5A1C" w:rsidP="00BE5A1C">
      <w:pPr>
        <w:spacing w:before="120" w:after="0" w:line="240" w:lineRule="auto"/>
        <w:jc w:val="center"/>
        <w:rPr>
          <w:rFonts w:eastAsia="Times New Roman" w:cs="Times New Roman"/>
          <w:b/>
          <w:szCs w:val="28"/>
        </w:rPr>
      </w:pPr>
      <w:r>
        <w:rPr>
          <w:rFonts w:eastAsia="Times New Roman" w:cs="Times New Roman"/>
          <w:b/>
          <w:szCs w:val="28"/>
        </w:rPr>
        <w:t>GỢI Ý</w:t>
      </w:r>
      <w:r w:rsidR="000D1E49" w:rsidRPr="00186281">
        <w:rPr>
          <w:rFonts w:eastAsia="Times New Roman" w:cs="Times New Roman"/>
          <w:b/>
          <w:szCs w:val="28"/>
        </w:rPr>
        <w:t xml:space="preserve"> ĐỀ TÀI NGHIÊN CỨU</w:t>
      </w:r>
      <w:r w:rsidR="00186281" w:rsidRPr="00186281">
        <w:rPr>
          <w:rFonts w:eastAsia="Times New Roman" w:cs="Times New Roman"/>
          <w:b/>
          <w:szCs w:val="28"/>
        </w:rPr>
        <w:t xml:space="preserve"> KHOA HỌC CỦA SINH VIÊN </w:t>
      </w:r>
    </w:p>
    <w:p w:rsidR="000D1E49" w:rsidRDefault="00186281" w:rsidP="001801E1">
      <w:pPr>
        <w:spacing w:after="0" w:line="240" w:lineRule="auto"/>
        <w:jc w:val="center"/>
        <w:rPr>
          <w:rFonts w:eastAsia="Times New Roman" w:cs="Times New Roman"/>
          <w:b/>
          <w:szCs w:val="28"/>
        </w:rPr>
      </w:pPr>
      <w:r w:rsidRPr="00186281">
        <w:rPr>
          <w:rFonts w:eastAsia="Times New Roman" w:cs="Times New Roman"/>
          <w:b/>
          <w:szCs w:val="28"/>
        </w:rPr>
        <w:t xml:space="preserve">NĂM </w:t>
      </w:r>
      <w:r>
        <w:rPr>
          <w:rFonts w:eastAsia="Times New Roman" w:cs="Times New Roman"/>
          <w:b/>
          <w:szCs w:val="28"/>
        </w:rPr>
        <w:t xml:space="preserve">HỌC </w:t>
      </w:r>
      <w:r w:rsidRPr="00186281">
        <w:rPr>
          <w:rFonts w:eastAsia="Times New Roman" w:cs="Times New Roman"/>
          <w:b/>
          <w:szCs w:val="28"/>
        </w:rPr>
        <w:t>2017</w:t>
      </w:r>
      <w:r>
        <w:rPr>
          <w:rFonts w:eastAsia="Times New Roman" w:cs="Times New Roman"/>
          <w:b/>
          <w:szCs w:val="28"/>
        </w:rPr>
        <w:t xml:space="preserve"> - 2018</w:t>
      </w:r>
    </w:p>
    <w:p w:rsidR="00186281" w:rsidRPr="00BE5A1C" w:rsidRDefault="00186281" w:rsidP="001801E1">
      <w:pPr>
        <w:spacing w:after="0" w:line="240" w:lineRule="auto"/>
        <w:jc w:val="center"/>
        <w:rPr>
          <w:rFonts w:eastAsia="Times New Roman" w:cs="Times New Roman"/>
          <w:b/>
          <w:sz w:val="40"/>
          <w:szCs w:val="40"/>
        </w:rPr>
      </w:pPr>
    </w:p>
    <w:p w:rsidR="00186281" w:rsidRPr="00BE5A1C" w:rsidRDefault="00BE5A1C" w:rsidP="00BE5A1C">
      <w:pPr>
        <w:pStyle w:val="ListParagraph"/>
        <w:numPr>
          <w:ilvl w:val="0"/>
          <w:numId w:val="3"/>
        </w:numPr>
        <w:spacing w:after="0" w:line="288" w:lineRule="auto"/>
        <w:rPr>
          <w:rFonts w:eastAsia="Times New Roman" w:cs="Times New Roman"/>
          <w:b/>
          <w:szCs w:val="28"/>
        </w:rPr>
      </w:pPr>
      <w:r w:rsidRPr="00BE5A1C">
        <w:rPr>
          <w:rFonts w:eastAsia="Times New Roman" w:cs="Times New Roman"/>
          <w:b/>
          <w:szCs w:val="28"/>
        </w:rPr>
        <w:t>Bộ môn</w:t>
      </w:r>
      <w:r w:rsidR="00186281" w:rsidRPr="00BE5A1C">
        <w:rPr>
          <w:rFonts w:eastAsia="Times New Roman" w:cs="Times New Roman"/>
          <w:b/>
          <w:szCs w:val="28"/>
        </w:rPr>
        <w:t xml:space="preserve"> Pháp luật thương mại đa phương và đầu tư quốc tế</w:t>
      </w:r>
    </w:p>
    <w:p w:rsidR="00F56F67" w:rsidRPr="00186281" w:rsidRDefault="00F56F67" w:rsidP="00BE5A1C">
      <w:pPr>
        <w:autoSpaceDE w:val="0"/>
        <w:autoSpaceDN w:val="0"/>
        <w:spacing w:after="0" w:line="288" w:lineRule="auto"/>
        <w:ind w:firstLine="284"/>
        <w:jc w:val="both"/>
        <w:rPr>
          <w:rFonts w:eastAsia="Times New Roman" w:cs="Times New Roman"/>
          <w:szCs w:val="28"/>
        </w:rPr>
      </w:pPr>
      <w:r w:rsidRPr="00186281">
        <w:rPr>
          <w:rFonts w:eastAsia="Times New Roman" w:cs="Times New Roman"/>
          <w:color w:val="000000"/>
          <w:szCs w:val="28"/>
        </w:rPr>
        <w:t>1.</w:t>
      </w:r>
      <w:r w:rsidR="00BE5A1C">
        <w:rPr>
          <w:rFonts w:eastAsia="Times New Roman" w:cs="Times New Roman"/>
          <w:color w:val="000000"/>
          <w:szCs w:val="28"/>
        </w:rPr>
        <w:t>1</w:t>
      </w:r>
      <w:r w:rsidRPr="00186281">
        <w:rPr>
          <w:rFonts w:eastAsia="Times New Roman" w:cs="Times New Roman"/>
          <w:color w:val="000000"/>
          <w:szCs w:val="28"/>
        </w:rPr>
        <w:t xml:space="preserve"> Những khía cạnh của pháp luật lao động Việt Nam cần thay đổi để đáp ứng yêu cầu theo EVFTA</w:t>
      </w:r>
      <w:r w:rsidR="00186281">
        <w:rPr>
          <w:rFonts w:eastAsia="Times New Roman" w:cs="Times New Roman"/>
          <w:color w:val="000000"/>
          <w:szCs w:val="28"/>
        </w:rPr>
        <w:t>.</w:t>
      </w:r>
    </w:p>
    <w:p w:rsidR="00F56F67" w:rsidRPr="00186281" w:rsidRDefault="00BE5A1C" w:rsidP="00BE5A1C">
      <w:pPr>
        <w:spacing w:after="0" w:line="288" w:lineRule="auto"/>
        <w:ind w:firstLine="284"/>
        <w:jc w:val="both"/>
        <w:rPr>
          <w:rFonts w:eastAsia="Times New Roman" w:cs="Times New Roman"/>
          <w:szCs w:val="28"/>
        </w:rPr>
      </w:pPr>
      <w:r>
        <w:rPr>
          <w:rFonts w:eastAsia="Times New Roman" w:cs="Times New Roman"/>
          <w:color w:val="000000"/>
          <w:szCs w:val="28"/>
        </w:rPr>
        <w:t>1.2</w:t>
      </w:r>
      <w:r w:rsidR="00F56F67" w:rsidRPr="00186281">
        <w:rPr>
          <w:rFonts w:eastAsia="Times New Roman" w:cs="Times New Roman"/>
          <w:color w:val="000000"/>
          <w:szCs w:val="28"/>
        </w:rPr>
        <w:t xml:space="preserve"> Đánh giá tác động của các chương trình ưu đãi của UNDP dà</w:t>
      </w:r>
      <w:r w:rsidR="00186281">
        <w:rPr>
          <w:rFonts w:eastAsia="Times New Roman" w:cs="Times New Roman"/>
          <w:color w:val="000000"/>
          <w:szCs w:val="28"/>
        </w:rPr>
        <w:t xml:space="preserve">nh cho Việt Nam giai đoạn 2012 </w:t>
      </w:r>
      <w:r w:rsidR="00CD5645">
        <w:rPr>
          <w:rFonts w:eastAsia="Times New Roman" w:cs="Times New Roman"/>
          <w:color w:val="000000"/>
          <w:szCs w:val="28"/>
        </w:rPr>
        <w:t>-</w:t>
      </w:r>
      <w:r w:rsidR="00F56F67" w:rsidRPr="00186281">
        <w:rPr>
          <w:rFonts w:eastAsia="Times New Roman" w:cs="Times New Roman"/>
          <w:color w:val="000000"/>
          <w:szCs w:val="28"/>
        </w:rPr>
        <w:t xml:space="preserve"> 2017</w:t>
      </w:r>
      <w:r w:rsidR="00186281">
        <w:rPr>
          <w:rFonts w:eastAsia="Times New Roman" w:cs="Times New Roman"/>
          <w:color w:val="000000"/>
          <w:szCs w:val="28"/>
        </w:rPr>
        <w:t>.</w:t>
      </w:r>
    </w:p>
    <w:p w:rsidR="00F56F67" w:rsidRPr="00186281" w:rsidRDefault="00BE5A1C" w:rsidP="00BE5A1C">
      <w:pPr>
        <w:spacing w:after="0" w:line="288" w:lineRule="auto"/>
        <w:ind w:firstLine="284"/>
        <w:jc w:val="both"/>
        <w:rPr>
          <w:rFonts w:eastAsia="Times New Roman" w:cs="Times New Roman"/>
          <w:szCs w:val="28"/>
        </w:rPr>
      </w:pPr>
      <w:r>
        <w:rPr>
          <w:rFonts w:eastAsia="Times New Roman" w:cs="Times New Roman"/>
          <w:color w:val="000000"/>
          <w:szCs w:val="28"/>
        </w:rPr>
        <w:t>1.</w:t>
      </w:r>
      <w:r w:rsidR="00F56F67" w:rsidRPr="00186281">
        <w:rPr>
          <w:rFonts w:eastAsia="Times New Roman" w:cs="Times New Roman"/>
          <w:color w:val="000000"/>
          <w:szCs w:val="28"/>
        </w:rPr>
        <w:t xml:space="preserve">3 Thực trạng và ứng dụng đấu thầu điện tử trong lĩnh </w:t>
      </w:r>
      <w:r w:rsidR="00186281">
        <w:rPr>
          <w:rFonts w:eastAsia="Times New Roman" w:cs="Times New Roman"/>
          <w:color w:val="000000"/>
          <w:szCs w:val="28"/>
        </w:rPr>
        <w:t>vực mua sắm chính phủ tại việt Nam.</w:t>
      </w:r>
    </w:p>
    <w:p w:rsidR="00F56F67" w:rsidRPr="00186281" w:rsidRDefault="00BE5A1C" w:rsidP="00BE5A1C">
      <w:pPr>
        <w:spacing w:after="0" w:line="288" w:lineRule="auto"/>
        <w:ind w:firstLine="284"/>
        <w:jc w:val="both"/>
        <w:rPr>
          <w:rFonts w:eastAsia="Times New Roman" w:cs="Times New Roman"/>
          <w:szCs w:val="28"/>
        </w:rPr>
      </w:pPr>
      <w:r>
        <w:rPr>
          <w:rFonts w:eastAsia="Times New Roman" w:cs="Times New Roman"/>
          <w:color w:val="000000"/>
          <w:szCs w:val="28"/>
        </w:rPr>
        <w:t xml:space="preserve">1.4 </w:t>
      </w:r>
      <w:r w:rsidR="00F56F67" w:rsidRPr="00186281">
        <w:rPr>
          <w:rFonts w:eastAsia="Times New Roman" w:cs="Times New Roman"/>
          <w:color w:val="000000"/>
          <w:szCs w:val="28"/>
        </w:rPr>
        <w:t>Tác động của Tuyên bố Nairobi trong khuôn khổ WTO về trợ cấp nông sản xuất khẩu đối với nông nghiệp Việt Nam</w:t>
      </w:r>
      <w:r w:rsidR="00186281">
        <w:rPr>
          <w:rFonts w:eastAsia="Times New Roman" w:cs="Times New Roman"/>
          <w:color w:val="000000"/>
          <w:szCs w:val="28"/>
        </w:rPr>
        <w:t>.</w:t>
      </w:r>
    </w:p>
    <w:p w:rsidR="00F56F67" w:rsidRPr="00186281" w:rsidRDefault="00BE5A1C" w:rsidP="00BE5A1C">
      <w:pPr>
        <w:spacing w:after="0" w:line="288" w:lineRule="auto"/>
        <w:ind w:firstLine="284"/>
        <w:jc w:val="both"/>
        <w:rPr>
          <w:rFonts w:eastAsia="Times New Roman" w:cs="Times New Roman"/>
          <w:szCs w:val="28"/>
        </w:rPr>
      </w:pPr>
      <w:r>
        <w:rPr>
          <w:rFonts w:eastAsia="Times New Roman" w:cs="Times New Roman"/>
          <w:color w:val="000000"/>
          <w:szCs w:val="28"/>
        </w:rPr>
        <w:t xml:space="preserve">1.5 </w:t>
      </w:r>
      <w:r w:rsidR="00F56F67" w:rsidRPr="00186281">
        <w:rPr>
          <w:rFonts w:eastAsia="Times New Roman" w:cs="Times New Roman"/>
          <w:color w:val="000000"/>
          <w:szCs w:val="28"/>
        </w:rPr>
        <w:t>Vấn đề chuyển giá (transfer pricing) trong thương mại quốc tế: tìm hiểu về pháp luật thuế và thực tiễn của Hoa Kỳ và các nước trên thế giới.</w:t>
      </w:r>
    </w:p>
    <w:p w:rsidR="00F56F67" w:rsidRPr="00186281" w:rsidRDefault="00BE5A1C" w:rsidP="00BE5A1C">
      <w:pPr>
        <w:spacing w:after="0" w:line="288" w:lineRule="auto"/>
        <w:ind w:firstLine="284"/>
        <w:jc w:val="both"/>
        <w:rPr>
          <w:rFonts w:eastAsia="Times New Roman" w:cs="Times New Roman"/>
          <w:szCs w:val="28"/>
        </w:rPr>
      </w:pPr>
      <w:r>
        <w:rPr>
          <w:rFonts w:eastAsia="Times New Roman" w:cs="Times New Roman"/>
          <w:color w:val="000000"/>
          <w:szCs w:val="28"/>
        </w:rPr>
        <w:t>1.6</w:t>
      </w:r>
      <w:r w:rsidR="00F56F67" w:rsidRPr="00186281">
        <w:rPr>
          <w:rFonts w:eastAsia="Times New Roman" w:cs="Times New Roman"/>
          <w:color w:val="000000"/>
          <w:szCs w:val="28"/>
        </w:rPr>
        <w:t xml:space="preserve"> Vấn đề kinh tế chính trị trong thương mại quốc tế - Xu hướng của các quốc gia trên thế giới trong giai đoạn hiện nay.</w:t>
      </w:r>
    </w:p>
    <w:p w:rsidR="00F56F67" w:rsidRDefault="00BE5A1C" w:rsidP="00BE5A1C">
      <w:pPr>
        <w:spacing w:after="0" w:line="288" w:lineRule="auto"/>
        <w:ind w:firstLine="284"/>
        <w:jc w:val="both"/>
        <w:rPr>
          <w:rFonts w:eastAsia="Times New Roman" w:cs="Times New Roman"/>
          <w:color w:val="000000"/>
          <w:szCs w:val="28"/>
        </w:rPr>
      </w:pPr>
      <w:r>
        <w:rPr>
          <w:rFonts w:eastAsia="Times New Roman" w:cs="Times New Roman"/>
          <w:color w:val="000000"/>
          <w:szCs w:val="28"/>
        </w:rPr>
        <w:t>1.7</w:t>
      </w:r>
      <w:r w:rsidR="00F56F67" w:rsidRPr="00186281">
        <w:rPr>
          <w:rFonts w:eastAsia="Times New Roman" w:cs="Times New Roman"/>
          <w:color w:val="000000"/>
          <w:szCs w:val="28"/>
        </w:rPr>
        <w:t xml:space="preserve"> Các đề tài khác do sinh viên tự đăng ký</w:t>
      </w:r>
      <w:r>
        <w:rPr>
          <w:rFonts w:eastAsia="Times New Roman" w:cs="Times New Roman"/>
          <w:color w:val="000000"/>
          <w:szCs w:val="28"/>
        </w:rPr>
        <w:t>.</w:t>
      </w:r>
    </w:p>
    <w:p w:rsidR="00BE5A1C" w:rsidRPr="0034334A" w:rsidRDefault="00BE5A1C" w:rsidP="00BE5A1C">
      <w:pPr>
        <w:spacing w:after="0" w:line="288" w:lineRule="auto"/>
        <w:rPr>
          <w:rFonts w:cs="Times New Roman"/>
          <w:b/>
        </w:rPr>
      </w:pPr>
      <w:r>
        <w:rPr>
          <w:rFonts w:eastAsia="Times New Roman" w:cs="Times New Roman"/>
          <w:color w:val="000000"/>
          <w:szCs w:val="28"/>
        </w:rPr>
        <w:t xml:space="preserve">2. </w:t>
      </w:r>
      <w:r>
        <w:rPr>
          <w:rFonts w:cs="Times New Roman"/>
          <w:b/>
        </w:rPr>
        <w:t>Bộ môn Pháp luật giải quyết tranh chấp thương mại quốc tế</w:t>
      </w:r>
    </w:p>
    <w:p w:rsidR="00BE5A1C" w:rsidRDefault="00BE5A1C" w:rsidP="00BE5A1C">
      <w:pPr>
        <w:pStyle w:val="ListParagraph"/>
        <w:spacing w:after="0" w:line="288" w:lineRule="auto"/>
        <w:ind w:left="0" w:firstLine="284"/>
        <w:jc w:val="both"/>
        <w:rPr>
          <w:rFonts w:cs="Times New Roman"/>
          <w:szCs w:val="28"/>
        </w:rPr>
      </w:pPr>
      <w:r>
        <w:rPr>
          <w:rFonts w:cs="Times New Roman"/>
          <w:szCs w:val="28"/>
        </w:rPr>
        <w:t xml:space="preserve">2.1 </w:t>
      </w:r>
      <w:r w:rsidRPr="001A3466">
        <w:rPr>
          <w:rFonts w:cs="Times New Roman"/>
          <w:szCs w:val="28"/>
        </w:rPr>
        <w:t>Quyền tác giả và trí tuệ nhân tạo trong Cuộ</w:t>
      </w:r>
      <w:r>
        <w:rPr>
          <w:rFonts w:cs="Times New Roman"/>
          <w:szCs w:val="28"/>
        </w:rPr>
        <w:t>c C</w:t>
      </w:r>
      <w:r w:rsidRPr="001A3466">
        <w:rPr>
          <w:rFonts w:cs="Times New Roman"/>
          <w:szCs w:val="28"/>
        </w:rPr>
        <w:t>ách mạ</w:t>
      </w:r>
      <w:r>
        <w:rPr>
          <w:rFonts w:cs="Times New Roman"/>
          <w:szCs w:val="28"/>
        </w:rPr>
        <w:t>ng C</w:t>
      </w:r>
      <w:r w:rsidRPr="001A3466">
        <w:rPr>
          <w:rFonts w:cs="Times New Roman"/>
          <w:szCs w:val="28"/>
        </w:rPr>
        <w:t>ông nghiệp 4.0.</w:t>
      </w:r>
    </w:p>
    <w:p w:rsidR="00BE5A1C" w:rsidRPr="001A3466" w:rsidRDefault="00BE5A1C" w:rsidP="00BE5A1C">
      <w:pPr>
        <w:pStyle w:val="ListParagraph"/>
        <w:spacing w:after="0" w:line="288" w:lineRule="auto"/>
        <w:ind w:left="0" w:firstLine="284"/>
        <w:jc w:val="both"/>
        <w:rPr>
          <w:rFonts w:cs="Times New Roman"/>
          <w:szCs w:val="28"/>
        </w:rPr>
      </w:pPr>
      <w:r>
        <w:rPr>
          <w:rFonts w:cs="Times New Roman"/>
          <w:szCs w:val="28"/>
        </w:rPr>
        <w:t xml:space="preserve">2.2 </w:t>
      </w:r>
      <w:r w:rsidRPr="001A3466">
        <w:rPr>
          <w:rFonts w:cs="Times New Roman"/>
          <w:szCs w:val="28"/>
        </w:rPr>
        <w:t>Pháp luật quốc tế về bảo hộ quyền tác giả đối với tác phẩm âm nhạc, kinh nghiệm của một số quốc gia trên thế giới và bài học đối với Việt Nam.</w:t>
      </w:r>
    </w:p>
    <w:p w:rsidR="00BE5A1C" w:rsidRPr="001A3466" w:rsidRDefault="00BE5A1C" w:rsidP="00BE5A1C">
      <w:pPr>
        <w:pStyle w:val="ListParagraph"/>
        <w:spacing w:after="0" w:line="288" w:lineRule="auto"/>
        <w:ind w:left="0" w:firstLine="284"/>
        <w:jc w:val="both"/>
        <w:rPr>
          <w:rFonts w:cs="Times New Roman"/>
          <w:szCs w:val="28"/>
        </w:rPr>
      </w:pPr>
      <w:r>
        <w:rPr>
          <w:rFonts w:cs="Times New Roman"/>
          <w:szCs w:val="28"/>
        </w:rPr>
        <w:t xml:space="preserve">2.3 </w:t>
      </w:r>
      <w:r w:rsidRPr="001A3466">
        <w:rPr>
          <w:rFonts w:cs="Times New Roman"/>
          <w:szCs w:val="28"/>
        </w:rPr>
        <w:t>Khung pháp lý cho mô hình kinh doanh của Uber và Grab</w:t>
      </w:r>
      <w:r>
        <w:rPr>
          <w:rFonts w:cs="Times New Roman"/>
          <w:szCs w:val="28"/>
        </w:rPr>
        <w:t xml:space="preserve"> tại Việt Nam</w:t>
      </w:r>
      <w:r w:rsidRPr="001A3466">
        <w:rPr>
          <w:rFonts w:cs="Times New Roman"/>
          <w:szCs w:val="28"/>
        </w:rPr>
        <w:t>.</w:t>
      </w:r>
    </w:p>
    <w:p w:rsidR="00BE5A1C" w:rsidRPr="001A3466" w:rsidRDefault="00BE5A1C" w:rsidP="00BE5A1C">
      <w:pPr>
        <w:pStyle w:val="ListParagraph"/>
        <w:spacing w:after="0" w:line="288" w:lineRule="auto"/>
        <w:ind w:left="0" w:firstLine="284"/>
        <w:jc w:val="both"/>
        <w:rPr>
          <w:rFonts w:cs="Times New Roman"/>
          <w:szCs w:val="28"/>
        </w:rPr>
      </w:pPr>
      <w:r>
        <w:rPr>
          <w:rFonts w:cs="Times New Roman"/>
          <w:szCs w:val="28"/>
        </w:rPr>
        <w:t xml:space="preserve">2.4 </w:t>
      </w:r>
      <w:r w:rsidRPr="001A3466">
        <w:rPr>
          <w:rFonts w:cs="Times New Roman"/>
          <w:szCs w:val="28"/>
        </w:rPr>
        <w:t>Các quy định pháp lý về thủ tục cấp phép nhập khẩu dược phẩm, kinh nghiệm của một số quốc gia trên thế giới và bài học đối với Việt Nam</w:t>
      </w:r>
      <w:r>
        <w:rPr>
          <w:rFonts w:cs="Times New Roman"/>
          <w:szCs w:val="28"/>
        </w:rPr>
        <w:t>.</w:t>
      </w:r>
    </w:p>
    <w:p w:rsidR="00BE5A1C" w:rsidRDefault="00BE5A1C" w:rsidP="00BE5A1C">
      <w:pPr>
        <w:pStyle w:val="ListParagraph"/>
        <w:spacing w:after="0" w:line="288" w:lineRule="auto"/>
        <w:ind w:left="0" w:firstLine="284"/>
        <w:jc w:val="both"/>
        <w:rPr>
          <w:rFonts w:cs="Times New Roman"/>
          <w:szCs w:val="28"/>
        </w:rPr>
      </w:pPr>
      <w:r>
        <w:rPr>
          <w:rFonts w:cs="Times New Roman"/>
          <w:szCs w:val="28"/>
        </w:rPr>
        <w:t>2.5 Đánh giá tác động của h</w:t>
      </w:r>
      <w:r w:rsidRPr="001A3466">
        <w:rPr>
          <w:rFonts w:cs="Times New Roman"/>
          <w:szCs w:val="28"/>
        </w:rPr>
        <w:t>iệp định đối tác kinh tế toàn diện khu vực (RCEP)</w:t>
      </w:r>
      <w:r>
        <w:rPr>
          <w:rFonts w:cs="Times New Roman"/>
          <w:szCs w:val="28"/>
        </w:rPr>
        <w:t xml:space="preserve"> đối với nền kinh tế Việt Nam.</w:t>
      </w:r>
    </w:p>
    <w:p w:rsidR="00BE5A1C" w:rsidRDefault="00BE5A1C" w:rsidP="00BE5A1C">
      <w:pPr>
        <w:pStyle w:val="ListParagraph"/>
        <w:spacing w:after="0" w:line="288" w:lineRule="auto"/>
        <w:ind w:left="0" w:firstLine="284"/>
        <w:jc w:val="both"/>
        <w:rPr>
          <w:rFonts w:cs="Times New Roman"/>
          <w:szCs w:val="28"/>
        </w:rPr>
      </w:pPr>
      <w:r>
        <w:rPr>
          <w:rFonts w:cs="Times New Roman"/>
          <w:szCs w:val="28"/>
        </w:rPr>
        <w:t>2.6 Các đề tài khác do sinh viên đề xuất.</w:t>
      </w:r>
    </w:p>
    <w:p w:rsidR="00BE5A1C" w:rsidRPr="00BE5A1C" w:rsidRDefault="00BE5A1C" w:rsidP="00BE5A1C">
      <w:pPr>
        <w:spacing w:after="0" w:line="288" w:lineRule="auto"/>
        <w:jc w:val="both"/>
        <w:rPr>
          <w:rFonts w:cs="Times New Roman"/>
          <w:b/>
          <w:szCs w:val="28"/>
        </w:rPr>
      </w:pPr>
      <w:r w:rsidRPr="00BE5A1C">
        <w:rPr>
          <w:rFonts w:cs="Times New Roman"/>
          <w:b/>
          <w:szCs w:val="28"/>
        </w:rPr>
        <w:t>3. Bộ môn Pháp luật thương mại hàng hóa và dịch vụ quốc tế</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Luật quản lý ngoạ</w:t>
      </w:r>
      <w:r w:rsidR="00CD5645">
        <w:rPr>
          <w:szCs w:val="28"/>
          <w:lang w:val="pt-BR"/>
        </w:rPr>
        <w:t>i thương 2017 -</w:t>
      </w:r>
      <w:r w:rsidRPr="00BE5A1C">
        <w:rPr>
          <w:szCs w:val="28"/>
          <w:lang w:val="pt-BR"/>
        </w:rPr>
        <w:t xml:space="preserve"> công cụ pháp lý nhằm thúc đẩy việc sử dụng hiệu quả các biện pháp chống bán phá giá đối với hàng hoá nhập khẩu từ nước ngoài tại Việt Nam.</w:t>
      </w:r>
    </w:p>
    <w:p w:rsidR="00BE5A1C" w:rsidRPr="00BE5A1C" w:rsidRDefault="00BE5A1C" w:rsidP="00BE5A1C">
      <w:pPr>
        <w:pStyle w:val="ListParagraph"/>
        <w:numPr>
          <w:ilvl w:val="1"/>
          <w:numId w:val="5"/>
        </w:numPr>
        <w:spacing w:after="0" w:line="288" w:lineRule="auto"/>
        <w:jc w:val="both"/>
        <w:rPr>
          <w:rStyle w:val="s1"/>
          <w:szCs w:val="28"/>
          <w:lang w:val="pt-BR"/>
        </w:rPr>
      </w:pPr>
      <w:r>
        <w:rPr>
          <w:szCs w:val="28"/>
          <w:lang w:val="pt-BR"/>
        </w:rPr>
        <w:t xml:space="preserve">  </w:t>
      </w:r>
      <w:r w:rsidRPr="00BE5A1C">
        <w:rPr>
          <w:rStyle w:val="s1"/>
          <w:szCs w:val="28"/>
        </w:rPr>
        <w:t>Các bộ nguyên tắc điều chỉnh hợp đồng thương mại quốc tế và một số khuyến nghị trong thực tiễn áp dụng tại Việt Nam.</w:t>
      </w:r>
    </w:p>
    <w:p w:rsidR="00BE5A1C" w:rsidRDefault="00BE5A1C" w:rsidP="00BE5A1C">
      <w:pPr>
        <w:pStyle w:val="ListParagraph"/>
        <w:numPr>
          <w:ilvl w:val="1"/>
          <w:numId w:val="5"/>
        </w:numPr>
        <w:spacing w:after="0" w:line="288" w:lineRule="auto"/>
        <w:jc w:val="both"/>
        <w:rPr>
          <w:szCs w:val="28"/>
          <w:lang w:val="pt-BR"/>
        </w:rPr>
      </w:pPr>
      <w:r>
        <w:rPr>
          <w:rStyle w:val="s1"/>
          <w:szCs w:val="28"/>
        </w:rPr>
        <w:t xml:space="preserve">  </w:t>
      </w:r>
      <w:r w:rsidRPr="00BE5A1C">
        <w:rPr>
          <w:szCs w:val="28"/>
          <w:lang w:val="pt-BR"/>
        </w:rPr>
        <w:t>Hợp đồng mẫu trong thương mại quốc tế - những vấn đề lý luận và thực tiễn.</w:t>
      </w:r>
    </w:p>
    <w:p w:rsidR="00BE5A1C" w:rsidRDefault="00BE5A1C" w:rsidP="00BE5A1C">
      <w:pPr>
        <w:pStyle w:val="ListParagraph"/>
        <w:numPr>
          <w:ilvl w:val="1"/>
          <w:numId w:val="5"/>
        </w:numPr>
        <w:spacing w:after="0" w:line="288" w:lineRule="auto"/>
        <w:jc w:val="both"/>
        <w:rPr>
          <w:szCs w:val="28"/>
          <w:lang w:val="pt-BR"/>
        </w:rPr>
      </w:pPr>
      <w:r>
        <w:rPr>
          <w:szCs w:val="28"/>
          <w:lang w:val="pt-BR"/>
        </w:rPr>
        <w:lastRenderedPageBreak/>
        <w:t xml:space="preserve">  </w:t>
      </w:r>
      <w:r w:rsidRPr="00BE5A1C">
        <w:rPr>
          <w:szCs w:val="28"/>
          <w:lang w:val="pt-BR"/>
        </w:rPr>
        <w:t>Áp dụng biện pháp tự vệ thương mại đối với hàng nhập khẩ</w:t>
      </w:r>
      <w:r w:rsidR="00CD5645">
        <w:rPr>
          <w:szCs w:val="28"/>
          <w:lang w:val="pt-BR"/>
        </w:rPr>
        <w:t>u -</w:t>
      </w:r>
      <w:r w:rsidRPr="00BE5A1C">
        <w:rPr>
          <w:szCs w:val="28"/>
          <w:lang w:val="pt-BR"/>
        </w:rPr>
        <w:t xml:space="preserve"> những thách thức đặt ra đối với Việt Nam.</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Chủ nghĩa khủng bố và những tác động tới thương mại toàn cầu.</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Lex Mercatoria – nguồn của Luật thương mại quốc tế.</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 xml:space="preserve">Luật hợp đồng mua bán hàng hóa chung của Châu Âu – những vấn đề pháp lý cơ bản mà các doanh nghiệp Việt Nam cần biết. </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Pháp luật điều chỉnh thương mại dịch vụ quốc tế trong thời đại công nghệ 4.0.</w:t>
      </w:r>
    </w:p>
    <w:p w:rsidR="00BE5A1C" w:rsidRDefault="00BE5A1C" w:rsidP="00BE5A1C">
      <w:pPr>
        <w:pStyle w:val="ListParagraph"/>
        <w:numPr>
          <w:ilvl w:val="1"/>
          <w:numId w:val="5"/>
        </w:numPr>
        <w:spacing w:after="0" w:line="288" w:lineRule="auto"/>
        <w:jc w:val="both"/>
        <w:rPr>
          <w:szCs w:val="28"/>
          <w:lang w:val="pt-BR"/>
        </w:rPr>
      </w:pPr>
      <w:r>
        <w:rPr>
          <w:szCs w:val="28"/>
          <w:lang w:val="pt-BR"/>
        </w:rPr>
        <w:t xml:space="preserve">  </w:t>
      </w:r>
      <w:r w:rsidRPr="00BE5A1C">
        <w:rPr>
          <w:szCs w:val="28"/>
          <w:lang w:val="pt-BR"/>
        </w:rPr>
        <w:t>Rủi ro trong hoạt động thanh toán quốc tế của các ngân hàng ở Việt Nam và những giải pháp phòng tránh.</w:t>
      </w:r>
    </w:p>
    <w:p w:rsidR="00BE5A1C" w:rsidRDefault="00BE5A1C" w:rsidP="00BE5A1C">
      <w:pPr>
        <w:pStyle w:val="ListParagraph"/>
        <w:numPr>
          <w:ilvl w:val="1"/>
          <w:numId w:val="5"/>
        </w:numPr>
        <w:spacing w:after="0" w:line="288" w:lineRule="auto"/>
        <w:jc w:val="both"/>
        <w:rPr>
          <w:szCs w:val="28"/>
          <w:lang w:val="pt-BR"/>
        </w:rPr>
      </w:pPr>
      <w:r w:rsidRPr="00BE5A1C">
        <w:rPr>
          <w:szCs w:val="28"/>
          <w:lang w:val="pt-BR"/>
        </w:rPr>
        <w:t xml:space="preserve">Tự do hóa lĩnh vực thương mại dịch vụ quảng cáo trong khuôn khổ  WTO và ở Việt Nam hiện nay. </w:t>
      </w:r>
    </w:p>
    <w:p w:rsidR="00BE5A1C" w:rsidRDefault="00BE5A1C" w:rsidP="00BE5A1C">
      <w:pPr>
        <w:pStyle w:val="ListParagraph"/>
        <w:numPr>
          <w:ilvl w:val="1"/>
          <w:numId w:val="5"/>
        </w:numPr>
        <w:spacing w:after="0" w:line="288" w:lineRule="auto"/>
        <w:jc w:val="both"/>
        <w:rPr>
          <w:szCs w:val="28"/>
          <w:lang w:val="pt-BR"/>
        </w:rPr>
      </w:pPr>
      <w:r w:rsidRPr="00BE5A1C">
        <w:rPr>
          <w:szCs w:val="28"/>
          <w:lang w:val="pt-BR"/>
        </w:rPr>
        <w:t>Tự do hóa thương mại và vấn đề phát triển bền vững.</w:t>
      </w:r>
    </w:p>
    <w:p w:rsidR="00BE5A1C" w:rsidRDefault="00BE5A1C" w:rsidP="00BE5A1C">
      <w:pPr>
        <w:pStyle w:val="ListParagraph"/>
        <w:numPr>
          <w:ilvl w:val="1"/>
          <w:numId w:val="5"/>
        </w:numPr>
        <w:spacing w:after="0" w:line="288" w:lineRule="auto"/>
        <w:jc w:val="both"/>
        <w:rPr>
          <w:szCs w:val="28"/>
          <w:lang w:val="pt-BR"/>
        </w:rPr>
      </w:pPr>
      <w:r w:rsidRPr="00BE5A1C">
        <w:rPr>
          <w:szCs w:val="28"/>
          <w:lang w:val="pt-BR"/>
        </w:rPr>
        <w:t>Những chủ đề khác do giảng viên/sinh viên đề xuất.</w:t>
      </w:r>
      <w:bookmarkStart w:id="0" w:name="_GoBack"/>
      <w:bookmarkEnd w:id="0"/>
    </w:p>
    <w:p w:rsidR="00CD5645" w:rsidRDefault="00CD5645" w:rsidP="00CD5645">
      <w:pPr>
        <w:pStyle w:val="ListParagraph"/>
        <w:spacing w:after="0" w:line="288" w:lineRule="auto"/>
        <w:ind w:left="375"/>
        <w:jc w:val="both"/>
        <w:rPr>
          <w:szCs w:val="28"/>
          <w:lang w:val="pt-BR"/>
        </w:rPr>
      </w:pPr>
    </w:p>
    <w:tbl>
      <w:tblPr>
        <w:tblStyle w:val="TableGrid"/>
        <w:tblW w:w="0" w:type="auto"/>
        <w:tblInd w:w="5070" w:type="dxa"/>
        <w:tblLook w:val="04A0"/>
      </w:tblPr>
      <w:tblGrid>
        <w:gridCol w:w="4360"/>
      </w:tblGrid>
      <w:tr w:rsidR="00CD5645" w:rsidTr="00CD5645">
        <w:tc>
          <w:tcPr>
            <w:tcW w:w="4360" w:type="dxa"/>
            <w:tcBorders>
              <w:top w:val="nil"/>
              <w:left w:val="nil"/>
              <w:bottom w:val="nil"/>
              <w:right w:val="nil"/>
            </w:tcBorders>
          </w:tcPr>
          <w:p w:rsidR="00CD5645" w:rsidRDefault="00CD5645" w:rsidP="00CD5645">
            <w:pPr>
              <w:pStyle w:val="ListParagraph"/>
              <w:spacing w:line="288" w:lineRule="auto"/>
              <w:ind w:left="0"/>
              <w:jc w:val="both"/>
              <w:rPr>
                <w:szCs w:val="28"/>
                <w:lang w:val="pt-BR"/>
              </w:rPr>
            </w:pPr>
          </w:p>
        </w:tc>
      </w:tr>
      <w:tr w:rsidR="00CD5645" w:rsidTr="00CD5645">
        <w:tc>
          <w:tcPr>
            <w:tcW w:w="4360" w:type="dxa"/>
            <w:tcBorders>
              <w:top w:val="nil"/>
              <w:left w:val="nil"/>
              <w:bottom w:val="nil"/>
              <w:right w:val="nil"/>
            </w:tcBorders>
          </w:tcPr>
          <w:p w:rsidR="00CD5645" w:rsidRDefault="00CD5645" w:rsidP="00CD5645">
            <w:pPr>
              <w:pStyle w:val="ListParagraph"/>
              <w:spacing w:line="288" w:lineRule="auto"/>
              <w:ind w:left="0"/>
              <w:jc w:val="both"/>
              <w:rPr>
                <w:szCs w:val="28"/>
                <w:lang w:val="pt-BR"/>
              </w:rPr>
            </w:pPr>
            <w:r>
              <w:rPr>
                <w:szCs w:val="28"/>
                <w:lang w:val="pt-BR"/>
              </w:rPr>
              <w:t>PHÓ TRƯỞNG KHOA</w:t>
            </w:r>
          </w:p>
          <w:p w:rsidR="00CD5645" w:rsidRDefault="00CD5645" w:rsidP="00CD5645">
            <w:pPr>
              <w:pStyle w:val="ListParagraph"/>
              <w:spacing w:line="288" w:lineRule="auto"/>
              <w:ind w:left="0"/>
              <w:jc w:val="both"/>
              <w:rPr>
                <w:szCs w:val="28"/>
                <w:lang w:val="pt-BR"/>
              </w:rPr>
            </w:pPr>
            <w:r>
              <w:rPr>
                <w:szCs w:val="28"/>
                <w:lang w:val="pt-BR"/>
              </w:rPr>
              <w:t xml:space="preserve">             (Đã ký)</w:t>
            </w:r>
          </w:p>
          <w:p w:rsidR="00CD5645" w:rsidRDefault="00CD5645" w:rsidP="00CD5645">
            <w:pPr>
              <w:pStyle w:val="ListParagraph"/>
              <w:spacing w:line="288" w:lineRule="auto"/>
              <w:ind w:left="0"/>
              <w:rPr>
                <w:szCs w:val="28"/>
                <w:lang w:val="pt-BR"/>
              </w:rPr>
            </w:pPr>
            <w:r>
              <w:rPr>
                <w:szCs w:val="28"/>
                <w:lang w:val="pt-BR"/>
              </w:rPr>
              <w:t xml:space="preserve">    </w:t>
            </w:r>
          </w:p>
          <w:p w:rsidR="00CD5645" w:rsidRDefault="00CD5645" w:rsidP="00CD5645">
            <w:pPr>
              <w:pStyle w:val="ListParagraph"/>
              <w:spacing w:line="288" w:lineRule="auto"/>
              <w:ind w:left="0"/>
              <w:rPr>
                <w:szCs w:val="28"/>
                <w:lang w:val="pt-BR"/>
              </w:rPr>
            </w:pPr>
            <w:r>
              <w:rPr>
                <w:szCs w:val="28"/>
                <w:lang w:val="pt-BR"/>
              </w:rPr>
              <w:t xml:space="preserve">    TS. Nguyễn Bá Bình</w:t>
            </w:r>
          </w:p>
        </w:tc>
      </w:tr>
    </w:tbl>
    <w:p w:rsidR="00CD5645" w:rsidRPr="00BE5A1C" w:rsidRDefault="00CD5645" w:rsidP="00CD5645">
      <w:pPr>
        <w:pStyle w:val="ListParagraph"/>
        <w:spacing w:after="0" w:line="288" w:lineRule="auto"/>
        <w:ind w:left="375"/>
        <w:jc w:val="both"/>
        <w:rPr>
          <w:szCs w:val="28"/>
          <w:lang w:val="pt-BR"/>
        </w:rPr>
      </w:pPr>
    </w:p>
    <w:p w:rsidR="00BE5A1C" w:rsidRPr="00BE5A1C" w:rsidRDefault="00BE5A1C" w:rsidP="00BE5A1C">
      <w:pPr>
        <w:spacing w:after="0" w:line="288" w:lineRule="auto"/>
        <w:jc w:val="both"/>
        <w:rPr>
          <w:rFonts w:cs="Times New Roman"/>
          <w:szCs w:val="28"/>
        </w:rPr>
      </w:pPr>
    </w:p>
    <w:p w:rsidR="00BE5A1C" w:rsidRPr="00186281" w:rsidRDefault="00BE5A1C" w:rsidP="00BE5A1C">
      <w:pPr>
        <w:spacing w:after="0" w:line="288" w:lineRule="auto"/>
        <w:jc w:val="both"/>
        <w:rPr>
          <w:rFonts w:eastAsia="Times New Roman" w:cs="Times New Roman"/>
          <w:szCs w:val="28"/>
        </w:rPr>
      </w:pPr>
    </w:p>
    <w:p w:rsidR="00150A35" w:rsidRPr="00186281" w:rsidRDefault="00150A35" w:rsidP="00BE5A1C">
      <w:pPr>
        <w:spacing w:after="0" w:line="288" w:lineRule="auto"/>
        <w:rPr>
          <w:szCs w:val="28"/>
        </w:rPr>
      </w:pPr>
    </w:p>
    <w:sectPr w:rsidR="00150A35" w:rsidRPr="00186281" w:rsidSect="00CD5645">
      <w:pgSz w:w="11907" w:h="16840" w:code="9"/>
      <w:pgMar w:top="851" w:right="992"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2AD"/>
    <w:multiLevelType w:val="hybridMultilevel"/>
    <w:tmpl w:val="C280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7BCC"/>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1FA6A5C"/>
    <w:multiLevelType w:val="hybridMultilevel"/>
    <w:tmpl w:val="F814C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65FEB"/>
    <w:multiLevelType w:val="multilevel"/>
    <w:tmpl w:val="E6F865F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2A1615"/>
    <w:multiLevelType w:val="hybridMultilevel"/>
    <w:tmpl w:val="C0AE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56F67"/>
    <w:rsid w:val="000D1E49"/>
    <w:rsid w:val="00150A35"/>
    <w:rsid w:val="001801E1"/>
    <w:rsid w:val="00186281"/>
    <w:rsid w:val="002B6EAA"/>
    <w:rsid w:val="007A75E7"/>
    <w:rsid w:val="00960D00"/>
    <w:rsid w:val="00B72358"/>
    <w:rsid w:val="00BE5A1C"/>
    <w:rsid w:val="00CD5645"/>
    <w:rsid w:val="00F5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0"/>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A1C"/>
    <w:pPr>
      <w:ind w:left="720"/>
      <w:contextualSpacing/>
    </w:pPr>
  </w:style>
  <w:style w:type="character" w:customStyle="1" w:styleId="s1">
    <w:name w:val="s1"/>
    <w:basedOn w:val="DefaultParagraphFont"/>
    <w:rsid w:val="00BE5A1C"/>
  </w:style>
  <w:style w:type="table" w:styleId="TableGrid">
    <w:name w:val="Table Grid"/>
    <w:basedOn w:val="TableNormal"/>
    <w:uiPriority w:val="59"/>
    <w:rsid w:val="00CD5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391892">
      <w:bodyDiv w:val="1"/>
      <w:marLeft w:val="0"/>
      <w:marRight w:val="0"/>
      <w:marTop w:val="0"/>
      <w:marBottom w:val="0"/>
      <w:divBdr>
        <w:top w:val="none" w:sz="0" w:space="0" w:color="auto"/>
        <w:left w:val="none" w:sz="0" w:space="0" w:color="auto"/>
        <w:bottom w:val="none" w:sz="0" w:space="0" w:color="auto"/>
        <w:right w:val="none" w:sz="0" w:space="0" w:color="auto"/>
      </w:divBdr>
      <w:divsChild>
        <w:div w:id="395782756">
          <w:marLeft w:val="0"/>
          <w:marRight w:val="0"/>
          <w:marTop w:val="0"/>
          <w:marBottom w:val="0"/>
          <w:divBdr>
            <w:top w:val="none" w:sz="0" w:space="0" w:color="auto"/>
            <w:left w:val="none" w:sz="0" w:space="0" w:color="auto"/>
            <w:bottom w:val="none" w:sz="0" w:space="0" w:color="auto"/>
            <w:right w:val="none" w:sz="0" w:space="0" w:color="auto"/>
          </w:divBdr>
        </w:div>
        <w:div w:id="113517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2017-10-27T08:26:00Z</dcterms:created>
  <dcterms:modified xsi:type="dcterms:W3CDTF">2017-10-27T08:26:00Z</dcterms:modified>
</cp:coreProperties>
</file>