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DF" w:rsidRDefault="00DA66DF" w:rsidP="00DA66DF">
      <w:pPr>
        <w:spacing w:before="120"/>
        <w:jc w:val="center"/>
        <w:rPr>
          <w:b/>
          <w:sz w:val="28"/>
          <w:szCs w:val="28"/>
          <w:lang w:val="nl-NL"/>
        </w:rPr>
      </w:pPr>
      <w:r w:rsidRPr="00343099">
        <w:rPr>
          <w:b/>
          <w:sz w:val="28"/>
          <w:szCs w:val="28"/>
          <w:lang w:val="nl-NL"/>
        </w:rPr>
        <w:t>LÝ LỊCH KHOA HỌC</w:t>
      </w:r>
    </w:p>
    <w:p w:rsidR="00DE18F2" w:rsidRDefault="00DE18F2" w:rsidP="00DA66DF">
      <w:pPr>
        <w:spacing w:before="120"/>
        <w:jc w:val="center"/>
        <w:rPr>
          <w:b/>
          <w:sz w:val="28"/>
          <w:szCs w:val="28"/>
          <w:lang w:val="nl-NL"/>
        </w:rPr>
      </w:pPr>
    </w:p>
    <w:p w:rsidR="00D474C8" w:rsidRPr="00D474C8" w:rsidRDefault="00DE18F2" w:rsidP="00E61442">
      <w:pPr>
        <w:spacing w:before="120"/>
        <w:rPr>
          <w:sz w:val="28"/>
          <w:lang w:val="nl-NL"/>
        </w:rPr>
      </w:pPr>
      <w:r w:rsidRPr="00DE18F2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077869C" wp14:editId="34740D2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17930" cy="1476375"/>
            <wp:effectExtent l="0" t="0" r="0" b="0"/>
            <wp:wrapSquare wrapText="bothSides"/>
            <wp:docPr id="1" name="Picture 1" descr="D:\CV Hành chính\ảnh nền trắ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V Hành chính\ảnh nền trắ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C8" w:rsidRPr="00D474C8">
        <w:rPr>
          <w:sz w:val="28"/>
          <w:lang w:val="nl-NL"/>
        </w:rPr>
        <w:t>I. LÝ LỊCH S</w:t>
      </w:r>
      <w:r w:rsidR="00D474C8" w:rsidRPr="00D474C8">
        <w:rPr>
          <w:rFonts w:hint="eastAsia"/>
          <w:sz w:val="28"/>
          <w:lang w:val="nl-NL"/>
        </w:rPr>
        <w:t>Ơ</w:t>
      </w:r>
      <w:r w:rsidR="00D474C8" w:rsidRPr="00D474C8">
        <w:rPr>
          <w:sz w:val="28"/>
          <w:lang w:val="nl-NL"/>
        </w:rPr>
        <w:t xml:space="preserve"> L</w:t>
      </w:r>
      <w:r w:rsidR="00D474C8" w:rsidRPr="00D474C8">
        <w:rPr>
          <w:rFonts w:hint="eastAsia"/>
          <w:sz w:val="28"/>
          <w:lang w:val="nl-NL"/>
        </w:rPr>
        <w:t>Ư</w:t>
      </w:r>
      <w:r w:rsidR="00D474C8" w:rsidRPr="00D474C8">
        <w:rPr>
          <w:sz w:val="28"/>
          <w:lang w:val="nl-NL"/>
        </w:rPr>
        <w:t>ỢC</w:t>
      </w:r>
    </w:p>
    <w:p w:rsidR="00D474C8" w:rsidRPr="00560761" w:rsidRDefault="008E295E" w:rsidP="00D474C8">
      <w:pPr>
        <w:spacing w:before="120"/>
        <w:rPr>
          <w:sz w:val="26"/>
          <w:lang w:val="nl-NL"/>
        </w:rPr>
      </w:pPr>
      <w:r>
        <w:rPr>
          <w:sz w:val="26"/>
          <w:lang w:val="nl-NL"/>
        </w:rPr>
        <w:t>Họ và tên: Đỗ Thu Hương</w:t>
      </w:r>
      <w:r w:rsidR="00D474C8" w:rsidRPr="00560761">
        <w:rPr>
          <w:sz w:val="26"/>
          <w:lang w:val="nl-NL"/>
        </w:rPr>
        <w:tab/>
      </w:r>
      <w:r w:rsidR="00D474C8" w:rsidRPr="00560761">
        <w:rPr>
          <w:sz w:val="26"/>
          <w:lang w:val="nl-NL"/>
        </w:rPr>
        <w:tab/>
      </w:r>
      <w:r w:rsidR="00D474C8" w:rsidRPr="00560761">
        <w:rPr>
          <w:sz w:val="26"/>
          <w:lang w:val="nl-NL"/>
        </w:rPr>
        <w:tab/>
      </w:r>
      <w:bookmarkStart w:id="0" w:name="_GoBack"/>
      <w:bookmarkEnd w:id="0"/>
      <w:r w:rsidR="00D474C8" w:rsidRPr="00560761">
        <w:rPr>
          <w:sz w:val="26"/>
          <w:lang w:val="nl-NL"/>
        </w:rPr>
        <w:t>Giới tính:</w:t>
      </w:r>
      <w:r>
        <w:rPr>
          <w:sz w:val="26"/>
          <w:lang w:val="nl-NL"/>
        </w:rPr>
        <w:t xml:space="preserve"> Nữ</w:t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Ngày, tháng, n</w:t>
      </w:r>
      <w:r w:rsidRPr="00560761">
        <w:rPr>
          <w:rFonts w:hint="eastAsia"/>
          <w:sz w:val="26"/>
          <w:lang w:val="nl-NL"/>
        </w:rPr>
        <w:t>ă</w:t>
      </w:r>
      <w:r w:rsidR="008E295E">
        <w:rPr>
          <w:sz w:val="26"/>
          <w:lang w:val="nl-NL"/>
        </w:rPr>
        <w:t>m sinh: 26/11/1991</w:t>
      </w:r>
      <w:r w:rsidR="00E61442">
        <w:rPr>
          <w:sz w:val="26"/>
          <w:lang w:val="nl-NL"/>
        </w:rPr>
        <w:t>;</w:t>
      </w:r>
      <w:r w:rsidRPr="00560761">
        <w:rPr>
          <w:sz w:val="26"/>
          <w:lang w:val="nl-NL"/>
        </w:rPr>
        <w:tab/>
        <w:t>N</w:t>
      </w:r>
      <w:r w:rsidRPr="00560761">
        <w:rPr>
          <w:rFonts w:hint="eastAsia"/>
          <w:sz w:val="26"/>
          <w:lang w:val="nl-NL"/>
        </w:rPr>
        <w:t>ơ</w:t>
      </w:r>
      <w:r w:rsidRPr="00560761">
        <w:rPr>
          <w:sz w:val="26"/>
          <w:lang w:val="nl-NL"/>
        </w:rPr>
        <w:t>i sinh:</w:t>
      </w:r>
      <w:r w:rsidR="008E295E">
        <w:rPr>
          <w:sz w:val="26"/>
          <w:lang w:val="nl-NL"/>
        </w:rPr>
        <w:t xml:space="preserve"> Thái Bình</w:t>
      </w:r>
      <w:r w:rsidRPr="00560761">
        <w:rPr>
          <w:sz w:val="26"/>
          <w:lang w:val="nl-NL"/>
        </w:rPr>
        <w:tab/>
      </w:r>
    </w:p>
    <w:p w:rsidR="00D474C8" w:rsidRPr="00560761" w:rsidRDefault="008E295E" w:rsidP="00D474C8">
      <w:pPr>
        <w:spacing w:before="120"/>
        <w:rPr>
          <w:sz w:val="26"/>
          <w:lang w:val="nl-NL"/>
        </w:rPr>
      </w:pPr>
      <w:r>
        <w:rPr>
          <w:sz w:val="26"/>
          <w:lang w:val="nl-NL"/>
        </w:rPr>
        <w:t xml:space="preserve">Quê quán: Vũ Thư, Thái Bình </w:t>
      </w:r>
      <w:r w:rsidR="00E61442">
        <w:rPr>
          <w:sz w:val="26"/>
          <w:lang w:val="nl-NL"/>
        </w:rPr>
        <w:t>;</w:t>
      </w:r>
      <w:r w:rsidR="00D474C8" w:rsidRPr="00560761">
        <w:rPr>
          <w:sz w:val="26"/>
          <w:lang w:val="nl-NL"/>
        </w:rPr>
        <w:tab/>
      </w:r>
      <w:r w:rsidR="00D474C8" w:rsidRPr="00560761">
        <w:rPr>
          <w:sz w:val="26"/>
          <w:lang w:val="nl-NL"/>
        </w:rPr>
        <w:tab/>
        <w:t>Dân tộc:</w:t>
      </w:r>
      <w:r>
        <w:rPr>
          <w:sz w:val="26"/>
          <w:lang w:val="nl-NL"/>
        </w:rPr>
        <w:t xml:space="preserve"> Kinh </w:t>
      </w:r>
    </w:p>
    <w:p w:rsidR="00D474C8" w:rsidRPr="00560761" w:rsidRDefault="00E61442" w:rsidP="00D474C8">
      <w:pPr>
        <w:spacing w:before="120"/>
        <w:rPr>
          <w:sz w:val="26"/>
          <w:lang w:val="nl-NL"/>
        </w:rPr>
      </w:pPr>
      <w:r>
        <w:rPr>
          <w:sz w:val="26"/>
          <w:lang w:val="nl-NL"/>
        </w:rPr>
        <w:t>Học vị cao nhất: Thạc sĩ ;</w:t>
      </w:r>
      <w:r w:rsidR="00D474C8" w:rsidRPr="00560761">
        <w:rPr>
          <w:sz w:val="26"/>
          <w:lang w:val="nl-NL"/>
        </w:rPr>
        <w:tab/>
        <w:t>N</w:t>
      </w:r>
      <w:r w:rsidR="00D474C8" w:rsidRPr="00560761">
        <w:rPr>
          <w:rFonts w:hint="eastAsia"/>
          <w:sz w:val="26"/>
          <w:lang w:val="nl-NL"/>
        </w:rPr>
        <w:t>ă</w:t>
      </w:r>
      <w:r w:rsidR="00D474C8" w:rsidRPr="00560761">
        <w:rPr>
          <w:sz w:val="26"/>
          <w:lang w:val="nl-NL"/>
        </w:rPr>
        <w:t>m, n</w:t>
      </w:r>
      <w:r w:rsidR="00D474C8" w:rsidRPr="00560761">
        <w:rPr>
          <w:rFonts w:hint="eastAsia"/>
          <w:sz w:val="26"/>
          <w:lang w:val="nl-NL"/>
        </w:rPr>
        <w:t>ư</w:t>
      </w:r>
      <w:r w:rsidR="00D474C8" w:rsidRPr="00560761">
        <w:rPr>
          <w:sz w:val="26"/>
          <w:lang w:val="nl-NL"/>
        </w:rPr>
        <w:t>ớc nhận học vị:</w:t>
      </w:r>
      <w:r w:rsidR="008E295E">
        <w:rPr>
          <w:sz w:val="26"/>
          <w:lang w:val="nl-NL"/>
        </w:rPr>
        <w:t xml:space="preserve"> 2017, VN</w:t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Chức danh khoa học cao nhất:</w:t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  <w:t>N</w:t>
      </w:r>
      <w:r w:rsidRPr="00560761">
        <w:rPr>
          <w:rFonts w:hint="eastAsia"/>
          <w:sz w:val="26"/>
          <w:lang w:val="nl-NL"/>
        </w:rPr>
        <w:t>ă</w:t>
      </w:r>
      <w:r w:rsidRPr="00560761">
        <w:rPr>
          <w:sz w:val="26"/>
          <w:lang w:val="nl-NL"/>
        </w:rPr>
        <w:t>m bổ nhiệm:</w:t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Chức vụ (hiện tại hoặc tr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ớc khi nghỉ h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u):</w:t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rFonts w:hint="eastAsia"/>
          <w:sz w:val="26"/>
          <w:lang w:val="nl-NL"/>
        </w:rPr>
        <w:t>Đơ</w:t>
      </w:r>
      <w:r w:rsidRPr="00560761">
        <w:rPr>
          <w:sz w:val="26"/>
          <w:lang w:val="nl-NL"/>
        </w:rPr>
        <w:t>n vị công tác (hiện tại hoặc tr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ớc khi nghỉ h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u):</w:t>
      </w:r>
      <w:r w:rsidR="008E295E">
        <w:rPr>
          <w:sz w:val="26"/>
          <w:lang w:val="nl-NL"/>
        </w:rPr>
        <w:t xml:space="preserve"> Bộ môn Pháp luật thương mại đa phương và đầu tư quốc tế, Khoa Pháp luật thương mại quốc tế, Trường đại học Luật Hà Nội</w:t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 xml:space="preserve">Chỗ ở riêng hoặc </w:t>
      </w:r>
      <w:r w:rsidRPr="00560761">
        <w:rPr>
          <w:rFonts w:hint="eastAsia"/>
          <w:sz w:val="26"/>
          <w:lang w:val="nl-NL"/>
        </w:rPr>
        <w:t>đ</w:t>
      </w:r>
      <w:r w:rsidR="008E295E">
        <w:rPr>
          <w:sz w:val="26"/>
          <w:lang w:val="nl-NL"/>
        </w:rPr>
        <w:t xml:space="preserve">ịa chỉ liên lạc: 250 Minh Khai, phường Minh Khai, quận Hai Bà Trưng, Hà Nội </w:t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rFonts w:hint="eastAsia"/>
          <w:sz w:val="26"/>
          <w:lang w:val="nl-NL"/>
        </w:rPr>
        <w:t>Đ</w:t>
      </w:r>
      <w:r w:rsidRPr="00560761">
        <w:rPr>
          <w:sz w:val="26"/>
          <w:lang w:val="nl-NL"/>
        </w:rPr>
        <w:t>iện thoạ</w:t>
      </w:r>
      <w:r w:rsidR="00AC0786">
        <w:rPr>
          <w:sz w:val="26"/>
          <w:lang w:val="nl-NL"/>
        </w:rPr>
        <w:t xml:space="preserve">i liên hệ: </w:t>
      </w:r>
      <w:r w:rsidR="008E295E">
        <w:rPr>
          <w:sz w:val="26"/>
          <w:lang w:val="nl-NL"/>
        </w:rPr>
        <w:t>0948811799</w:t>
      </w:r>
      <w:r w:rsidR="00AC0786">
        <w:rPr>
          <w:sz w:val="26"/>
          <w:lang w:val="nl-NL"/>
        </w:rPr>
        <w:t xml:space="preserve">                 </w:t>
      </w:r>
      <w:r w:rsidRPr="00560761">
        <w:rPr>
          <w:sz w:val="26"/>
          <w:lang w:val="nl-NL"/>
        </w:rPr>
        <w:t>Email:</w:t>
      </w:r>
      <w:r w:rsidR="008E295E">
        <w:rPr>
          <w:sz w:val="26"/>
          <w:lang w:val="nl-NL"/>
        </w:rPr>
        <w:t xml:space="preserve"> dothuhuong2611@gmail.com</w:t>
      </w:r>
    </w:p>
    <w:p w:rsidR="00D474C8" w:rsidRPr="00D474C8" w:rsidRDefault="00D474C8" w:rsidP="00D474C8">
      <w:pPr>
        <w:pStyle w:val="Heading1"/>
        <w:keepNext w:val="0"/>
        <w:spacing w:before="120" w:line="240" w:lineRule="auto"/>
        <w:jc w:val="left"/>
        <w:rPr>
          <w:rFonts w:ascii="Times New Roman" w:hAnsi="Times New Roman"/>
          <w:bCs w:val="0"/>
          <w:i w:val="0"/>
          <w:sz w:val="28"/>
          <w:lang w:val="nl-NL"/>
        </w:rPr>
      </w:pPr>
      <w:r w:rsidRPr="00D474C8">
        <w:rPr>
          <w:rFonts w:ascii="Times New Roman" w:hAnsi="Times New Roman"/>
          <w:bCs w:val="0"/>
          <w:i w:val="0"/>
          <w:sz w:val="28"/>
          <w:lang w:val="nl-NL"/>
        </w:rPr>
        <w:t xml:space="preserve">II. QUÁ TRÌNH </w:t>
      </w:r>
      <w:r w:rsidRPr="00D474C8">
        <w:rPr>
          <w:rFonts w:ascii="Times New Roman" w:hAnsi="Times New Roman" w:hint="eastAsia"/>
          <w:bCs w:val="0"/>
          <w:i w:val="0"/>
          <w:sz w:val="28"/>
          <w:lang w:val="nl-NL"/>
        </w:rPr>
        <w:t>Đ</w:t>
      </w:r>
      <w:r w:rsidRPr="00D474C8">
        <w:rPr>
          <w:rFonts w:ascii="Times New Roman" w:hAnsi="Times New Roman"/>
          <w:bCs w:val="0"/>
          <w:i w:val="0"/>
          <w:sz w:val="28"/>
          <w:lang w:val="nl-NL"/>
        </w:rPr>
        <w:t>ÀO TẠO</w:t>
      </w:r>
    </w:p>
    <w:p w:rsidR="00D474C8" w:rsidRDefault="00D474C8" w:rsidP="00D474C8">
      <w:pPr>
        <w:numPr>
          <w:ilvl w:val="0"/>
          <w:numId w:val="7"/>
        </w:numPr>
        <w:spacing w:before="120"/>
        <w:ind w:left="0" w:firstLine="0"/>
        <w:rPr>
          <w:b/>
        </w:rPr>
      </w:pPr>
      <w:r>
        <w:rPr>
          <w:rFonts w:hint="eastAsia"/>
          <w:b/>
        </w:rPr>
        <w:t>Đ</w:t>
      </w:r>
      <w:r>
        <w:rPr>
          <w:b/>
        </w:rPr>
        <w:t>ại học:</w:t>
      </w:r>
    </w:p>
    <w:p w:rsidR="00D474C8" w:rsidRPr="00560761" w:rsidRDefault="00D474C8" w:rsidP="00511FEC">
      <w:pPr>
        <w:spacing w:before="120"/>
        <w:jc w:val="both"/>
        <w:rPr>
          <w:sz w:val="26"/>
        </w:rPr>
      </w:pPr>
      <w:r w:rsidRPr="00560761">
        <w:rPr>
          <w:sz w:val="26"/>
        </w:rPr>
        <w:t xml:space="preserve">Hệ </w:t>
      </w:r>
      <w:r w:rsidRPr="00560761">
        <w:rPr>
          <w:rFonts w:hint="eastAsia"/>
          <w:sz w:val="26"/>
        </w:rPr>
        <w:t>đà</w:t>
      </w:r>
      <w:r w:rsidR="008E295E">
        <w:rPr>
          <w:sz w:val="26"/>
        </w:rPr>
        <w:t>o tạo: Chính quy</w:t>
      </w:r>
      <w:r w:rsidR="00511FEC">
        <w:rPr>
          <w:sz w:val="26"/>
        </w:rPr>
        <w:t xml:space="preserve">; </w:t>
      </w:r>
      <w:r w:rsidRPr="00560761">
        <w:rPr>
          <w:sz w:val="26"/>
        </w:rPr>
        <w:t>N</w:t>
      </w:r>
      <w:r w:rsidRPr="00560761">
        <w:rPr>
          <w:rFonts w:hint="eastAsia"/>
          <w:sz w:val="26"/>
        </w:rPr>
        <w:t>ơ</w:t>
      </w:r>
      <w:r w:rsidRPr="00560761">
        <w:rPr>
          <w:sz w:val="26"/>
        </w:rPr>
        <w:t xml:space="preserve">i </w:t>
      </w:r>
      <w:r w:rsidRPr="00560761">
        <w:rPr>
          <w:rFonts w:hint="eastAsia"/>
          <w:sz w:val="26"/>
        </w:rPr>
        <w:t>đà</w:t>
      </w:r>
      <w:r w:rsidRPr="00560761">
        <w:rPr>
          <w:sz w:val="26"/>
        </w:rPr>
        <w:t>o tạo:</w:t>
      </w:r>
      <w:r w:rsidR="008E295E">
        <w:rPr>
          <w:sz w:val="26"/>
        </w:rPr>
        <w:t xml:space="preserve"> Trường đại học Luật Hà Nội</w:t>
      </w:r>
      <w:r w:rsidR="00511FEC">
        <w:rPr>
          <w:sz w:val="26"/>
        </w:rPr>
        <w:t xml:space="preserve">; </w:t>
      </w:r>
      <w:r w:rsidRPr="00560761">
        <w:rPr>
          <w:sz w:val="26"/>
        </w:rPr>
        <w:t>Ngành học:</w:t>
      </w:r>
      <w:r w:rsidR="008E295E">
        <w:rPr>
          <w:sz w:val="26"/>
        </w:rPr>
        <w:t xml:space="preserve"> Luật học</w:t>
      </w:r>
      <w:r w:rsidR="00511FEC">
        <w:rPr>
          <w:sz w:val="26"/>
        </w:rPr>
        <w:t xml:space="preserve">; </w:t>
      </w:r>
      <w:r w:rsidRPr="00560761">
        <w:rPr>
          <w:sz w:val="26"/>
        </w:rPr>
        <w:t>N</w:t>
      </w:r>
      <w:r w:rsidRPr="00560761">
        <w:rPr>
          <w:rFonts w:hint="eastAsia"/>
          <w:sz w:val="26"/>
        </w:rPr>
        <w:t>ư</w:t>
      </w:r>
      <w:r w:rsidRPr="00560761">
        <w:rPr>
          <w:sz w:val="26"/>
        </w:rPr>
        <w:t xml:space="preserve">ớc </w:t>
      </w:r>
      <w:r w:rsidRPr="00560761">
        <w:rPr>
          <w:rFonts w:hint="eastAsia"/>
          <w:sz w:val="26"/>
        </w:rPr>
        <w:t>đà</w:t>
      </w:r>
      <w:r w:rsidRPr="00560761">
        <w:rPr>
          <w:sz w:val="26"/>
        </w:rPr>
        <w:t xml:space="preserve">o tạo: </w:t>
      </w:r>
      <w:r w:rsidR="008E295E">
        <w:rPr>
          <w:sz w:val="26"/>
        </w:rPr>
        <w:t>Việt Nam</w:t>
      </w:r>
      <w:r w:rsidR="00511FEC">
        <w:rPr>
          <w:sz w:val="26"/>
        </w:rPr>
        <w:t xml:space="preserve">; </w:t>
      </w:r>
      <w:r w:rsidRPr="00560761">
        <w:rPr>
          <w:sz w:val="26"/>
        </w:rPr>
        <w:t>N</w:t>
      </w:r>
      <w:r w:rsidRPr="00560761">
        <w:rPr>
          <w:rFonts w:hint="eastAsia"/>
          <w:sz w:val="26"/>
        </w:rPr>
        <w:t>ă</w:t>
      </w:r>
      <w:r w:rsidRPr="00560761">
        <w:rPr>
          <w:sz w:val="26"/>
        </w:rPr>
        <w:t xml:space="preserve">m tốt nghiệp: </w:t>
      </w:r>
      <w:r w:rsidR="008E295E">
        <w:rPr>
          <w:sz w:val="26"/>
        </w:rPr>
        <w:t>2013</w:t>
      </w:r>
      <w:r w:rsidR="00511FEC">
        <w:rPr>
          <w:sz w:val="26"/>
        </w:rPr>
        <w:t xml:space="preserve">; </w:t>
      </w:r>
      <w:r w:rsidRPr="00560761">
        <w:rPr>
          <w:sz w:val="26"/>
        </w:rPr>
        <w:t xml:space="preserve">Bằng </w:t>
      </w:r>
      <w:r w:rsidRPr="00560761">
        <w:rPr>
          <w:rFonts w:hint="eastAsia"/>
          <w:sz w:val="26"/>
        </w:rPr>
        <w:t>đ</w:t>
      </w:r>
      <w:r w:rsidRPr="00560761">
        <w:rPr>
          <w:sz w:val="26"/>
        </w:rPr>
        <w:t>ại học 2:</w:t>
      </w:r>
      <w:r w:rsidR="00511FEC">
        <w:rPr>
          <w:sz w:val="26"/>
        </w:rPr>
        <w:t>……</w:t>
      </w:r>
      <w:proofErr w:type="gramStart"/>
      <w:r w:rsidR="00511FEC">
        <w:rPr>
          <w:sz w:val="26"/>
        </w:rPr>
        <w:t>;  N</w:t>
      </w:r>
      <w:r w:rsidRPr="00560761">
        <w:rPr>
          <w:rFonts w:hint="eastAsia"/>
          <w:sz w:val="26"/>
        </w:rPr>
        <w:t>ă</w:t>
      </w:r>
      <w:r w:rsidRPr="00560761">
        <w:rPr>
          <w:sz w:val="26"/>
        </w:rPr>
        <w:t>m</w:t>
      </w:r>
      <w:proofErr w:type="gramEnd"/>
      <w:r w:rsidRPr="00560761">
        <w:rPr>
          <w:sz w:val="26"/>
        </w:rPr>
        <w:t xml:space="preserve"> tốt nghiệp: </w:t>
      </w:r>
    </w:p>
    <w:p w:rsidR="00D474C8" w:rsidRDefault="00D474C8" w:rsidP="00D474C8">
      <w:pPr>
        <w:numPr>
          <w:ilvl w:val="0"/>
          <w:numId w:val="7"/>
        </w:numPr>
        <w:spacing w:before="120"/>
        <w:ind w:left="0" w:firstLine="0"/>
        <w:rPr>
          <w:b/>
        </w:rPr>
      </w:pPr>
      <w:r>
        <w:rPr>
          <w:b/>
        </w:rPr>
        <w:t xml:space="preserve">Sau </w:t>
      </w:r>
      <w:r>
        <w:rPr>
          <w:rFonts w:hint="eastAsia"/>
          <w:b/>
        </w:rPr>
        <w:t>đ</w:t>
      </w:r>
      <w:r>
        <w:rPr>
          <w:b/>
        </w:rPr>
        <w:t>ại học</w:t>
      </w:r>
    </w:p>
    <w:p w:rsidR="00D474C8" w:rsidRPr="00511FEC" w:rsidRDefault="00D474C8" w:rsidP="008E295E">
      <w:pPr>
        <w:pStyle w:val="ListParagraph"/>
        <w:numPr>
          <w:ilvl w:val="0"/>
          <w:numId w:val="8"/>
        </w:numPr>
        <w:tabs>
          <w:tab w:val="clear" w:pos="360"/>
          <w:tab w:val="num" w:pos="142"/>
        </w:tabs>
        <w:spacing w:before="120"/>
        <w:jc w:val="both"/>
        <w:rPr>
          <w:sz w:val="26"/>
        </w:rPr>
      </w:pPr>
      <w:r w:rsidRPr="00511FEC">
        <w:rPr>
          <w:sz w:val="26"/>
        </w:rPr>
        <w:t>Thạc sĩ chuyên ngành:</w:t>
      </w:r>
      <w:r w:rsidR="00EB7757">
        <w:rPr>
          <w:sz w:val="26"/>
        </w:rPr>
        <w:t xml:space="preserve"> Luật Dân sự</w:t>
      </w:r>
      <w:r w:rsidR="00ED19BE" w:rsidRPr="00511FEC">
        <w:rPr>
          <w:sz w:val="26"/>
        </w:rPr>
        <w:t xml:space="preserve">; </w:t>
      </w:r>
      <w:r w:rsidRPr="00511FEC">
        <w:rPr>
          <w:sz w:val="26"/>
        </w:rPr>
        <w:t>N</w:t>
      </w:r>
      <w:r w:rsidRPr="00511FEC">
        <w:rPr>
          <w:rFonts w:hint="eastAsia"/>
          <w:sz w:val="26"/>
        </w:rPr>
        <w:t>ă</w:t>
      </w:r>
      <w:r w:rsidR="008E295E">
        <w:rPr>
          <w:sz w:val="26"/>
        </w:rPr>
        <w:t>m cấp bằng: 2017</w:t>
      </w:r>
      <w:r w:rsidR="00ED19BE" w:rsidRPr="00511FEC">
        <w:rPr>
          <w:sz w:val="26"/>
        </w:rPr>
        <w:t xml:space="preserve">; </w:t>
      </w:r>
      <w:r w:rsidRPr="00511FEC">
        <w:rPr>
          <w:sz w:val="26"/>
        </w:rPr>
        <w:t>N</w:t>
      </w:r>
      <w:r w:rsidRPr="00511FEC">
        <w:rPr>
          <w:rFonts w:hint="eastAsia"/>
          <w:sz w:val="26"/>
        </w:rPr>
        <w:t>ơ</w:t>
      </w:r>
      <w:r w:rsidRPr="00511FEC">
        <w:rPr>
          <w:sz w:val="26"/>
        </w:rPr>
        <w:t xml:space="preserve">i </w:t>
      </w:r>
      <w:r w:rsidRPr="00511FEC">
        <w:rPr>
          <w:rFonts w:hint="eastAsia"/>
          <w:sz w:val="26"/>
        </w:rPr>
        <w:t>đà</w:t>
      </w:r>
      <w:r w:rsidRPr="00511FEC">
        <w:rPr>
          <w:sz w:val="26"/>
        </w:rPr>
        <w:t>o tạo:</w:t>
      </w:r>
      <w:r w:rsidR="008E295E">
        <w:rPr>
          <w:sz w:val="26"/>
        </w:rPr>
        <w:t xml:space="preserve"> Khoa Luật, Đại học Quốc gia Hà Nội. </w:t>
      </w:r>
    </w:p>
    <w:p w:rsidR="00D474C8" w:rsidRPr="00ED19BE" w:rsidRDefault="00D474C8" w:rsidP="00511FEC">
      <w:pPr>
        <w:numPr>
          <w:ilvl w:val="0"/>
          <w:numId w:val="8"/>
        </w:numPr>
        <w:tabs>
          <w:tab w:val="clear" w:pos="360"/>
          <w:tab w:val="num" w:pos="142"/>
        </w:tabs>
        <w:spacing w:before="120"/>
        <w:ind w:left="0" w:firstLine="0"/>
        <w:rPr>
          <w:sz w:val="26"/>
        </w:rPr>
      </w:pPr>
      <w:r w:rsidRPr="00ED19BE">
        <w:rPr>
          <w:sz w:val="26"/>
        </w:rPr>
        <w:t>Tiến sĩ chuyên ngành</w:t>
      </w:r>
      <w:proofErr w:type="gramStart"/>
      <w:r w:rsidRPr="00ED19BE">
        <w:rPr>
          <w:sz w:val="26"/>
        </w:rPr>
        <w:t>:</w:t>
      </w:r>
      <w:r w:rsidR="00ED19BE" w:rsidRPr="00ED19BE">
        <w:rPr>
          <w:sz w:val="26"/>
        </w:rPr>
        <w:t>…..;</w:t>
      </w:r>
      <w:proofErr w:type="gramEnd"/>
      <w:r w:rsidR="00ED19BE" w:rsidRPr="00ED19BE">
        <w:rPr>
          <w:sz w:val="26"/>
        </w:rPr>
        <w:t xml:space="preserve"> </w:t>
      </w:r>
      <w:r w:rsidRPr="00ED19BE">
        <w:rPr>
          <w:sz w:val="26"/>
        </w:rPr>
        <w:t>N</w:t>
      </w:r>
      <w:r w:rsidRPr="00ED19BE">
        <w:rPr>
          <w:rFonts w:hint="eastAsia"/>
          <w:sz w:val="26"/>
        </w:rPr>
        <w:t>ă</w:t>
      </w:r>
      <w:r w:rsidRPr="00ED19BE">
        <w:rPr>
          <w:sz w:val="26"/>
        </w:rPr>
        <w:t>m cấp bằng:</w:t>
      </w:r>
      <w:r w:rsidR="00ED19BE" w:rsidRPr="00ED19BE">
        <w:rPr>
          <w:sz w:val="26"/>
        </w:rPr>
        <w:t>…..;</w:t>
      </w:r>
      <w:r w:rsidR="00ED19BE">
        <w:rPr>
          <w:sz w:val="26"/>
        </w:rPr>
        <w:t xml:space="preserve"> </w:t>
      </w:r>
      <w:r w:rsidRPr="00ED19BE">
        <w:rPr>
          <w:sz w:val="26"/>
        </w:rPr>
        <w:t>N</w:t>
      </w:r>
      <w:r w:rsidRPr="00ED19BE">
        <w:rPr>
          <w:rFonts w:hint="eastAsia"/>
          <w:sz w:val="26"/>
        </w:rPr>
        <w:t>ơ</w:t>
      </w:r>
      <w:r w:rsidRPr="00ED19BE">
        <w:rPr>
          <w:sz w:val="26"/>
        </w:rPr>
        <w:t xml:space="preserve">i </w:t>
      </w:r>
      <w:r w:rsidRPr="00ED19BE">
        <w:rPr>
          <w:rFonts w:hint="eastAsia"/>
          <w:sz w:val="26"/>
        </w:rPr>
        <w:t>đà</w:t>
      </w:r>
      <w:r w:rsidRPr="00ED19BE">
        <w:rPr>
          <w:sz w:val="26"/>
        </w:rPr>
        <w:t>o tạo:</w:t>
      </w:r>
      <w:r w:rsidR="00ED19BE">
        <w:rPr>
          <w:sz w:val="26"/>
        </w:rPr>
        <w:t>….;</w:t>
      </w:r>
    </w:p>
    <w:p w:rsidR="00D474C8" w:rsidRDefault="00D474C8" w:rsidP="00D474C8">
      <w:pPr>
        <w:spacing w:before="120"/>
      </w:pPr>
      <w:r w:rsidRPr="00560761">
        <w:rPr>
          <w:sz w:val="26"/>
        </w:rPr>
        <w:t>Tên luận án</w:t>
      </w:r>
      <w:proofErr w:type="gramStart"/>
      <w:r w:rsidRPr="00560761">
        <w:rPr>
          <w:sz w:val="26"/>
        </w:rPr>
        <w:t>:</w:t>
      </w:r>
      <w:r w:rsidR="0013583A">
        <w:rPr>
          <w:sz w:val="26"/>
        </w:rPr>
        <w:t>….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D474C8">
        <w:tc>
          <w:tcPr>
            <w:tcW w:w="1951" w:type="dxa"/>
          </w:tcPr>
          <w:p w:rsidR="00D474C8" w:rsidRDefault="00D474C8" w:rsidP="00D474C8">
            <w:pPr>
              <w:spacing w:before="120"/>
              <w:rPr>
                <w:b/>
              </w:rPr>
            </w:pPr>
            <w:r>
              <w:rPr>
                <w:b/>
              </w:rPr>
              <w:t>3. Ngoại ngữ:</w:t>
            </w:r>
          </w:p>
        </w:tc>
        <w:tc>
          <w:tcPr>
            <w:tcW w:w="3119" w:type="dxa"/>
          </w:tcPr>
          <w:p w:rsidR="00D474C8" w:rsidRDefault="00D474C8" w:rsidP="00D474C8">
            <w:pPr>
              <w:spacing w:before="120"/>
            </w:pPr>
            <w:r>
              <w:t>1.</w:t>
            </w:r>
            <w:r w:rsidR="008E295E">
              <w:t xml:space="preserve"> Tiếng Anh</w:t>
            </w:r>
          </w:p>
          <w:p w:rsidR="00D474C8" w:rsidRDefault="00D474C8" w:rsidP="00D474C8">
            <w:pPr>
              <w:spacing w:before="120"/>
            </w:pPr>
            <w:r>
              <w:t>2.</w:t>
            </w:r>
          </w:p>
        </w:tc>
        <w:tc>
          <w:tcPr>
            <w:tcW w:w="4252" w:type="dxa"/>
          </w:tcPr>
          <w:p w:rsidR="00D474C8" w:rsidRDefault="00D474C8" w:rsidP="00D474C8">
            <w:pPr>
              <w:spacing w:before="120"/>
            </w:pPr>
            <w:r>
              <w:t xml:space="preserve">Mức </w:t>
            </w:r>
            <w:r>
              <w:rPr>
                <w:rFonts w:hint="eastAsia"/>
              </w:rPr>
              <w:t>đ</w:t>
            </w:r>
            <w:r>
              <w:t>ộ sử dụng:</w:t>
            </w:r>
            <w:r w:rsidR="008E295E">
              <w:t xml:space="preserve"> Tốt</w:t>
            </w:r>
          </w:p>
          <w:p w:rsidR="00D474C8" w:rsidRDefault="00D474C8" w:rsidP="00D474C8">
            <w:pPr>
              <w:spacing w:before="120"/>
            </w:pPr>
            <w:r>
              <w:t xml:space="preserve">Mức </w:t>
            </w:r>
            <w:r>
              <w:rPr>
                <w:rFonts w:hint="eastAsia"/>
              </w:rPr>
              <w:t>đ</w:t>
            </w:r>
            <w:r>
              <w:t>ộ sử dụng:</w:t>
            </w:r>
          </w:p>
          <w:p w:rsidR="00D474C8" w:rsidRDefault="00D474C8" w:rsidP="00D474C8">
            <w:pPr>
              <w:spacing w:before="120"/>
            </w:pPr>
          </w:p>
        </w:tc>
      </w:tr>
    </w:tbl>
    <w:p w:rsidR="00D474C8" w:rsidRDefault="00D474C8" w:rsidP="00D474C8">
      <w:pPr>
        <w:spacing w:before="120" w:after="120"/>
        <w:rPr>
          <w:b/>
        </w:rPr>
      </w:pPr>
      <w:r>
        <w:rPr>
          <w:b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D474C8">
        <w:tc>
          <w:tcPr>
            <w:tcW w:w="2397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3161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ơ</w:t>
            </w:r>
            <w:r>
              <w:rPr>
                <w:b/>
              </w:rPr>
              <w:t>i công tác</w:t>
            </w:r>
          </w:p>
        </w:tc>
        <w:tc>
          <w:tcPr>
            <w:tcW w:w="3764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Công việc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ảm nhiệm</w:t>
            </w:r>
          </w:p>
        </w:tc>
      </w:tr>
      <w:tr w:rsidR="00D474C8" w:rsidRPr="008E295E">
        <w:trPr>
          <w:trHeight w:val="397"/>
        </w:trPr>
        <w:tc>
          <w:tcPr>
            <w:tcW w:w="2397" w:type="dxa"/>
          </w:tcPr>
          <w:p w:rsidR="00D474C8" w:rsidRPr="008E295E" w:rsidRDefault="008E295E" w:rsidP="00D474C8">
            <w:pPr>
              <w:spacing w:before="120"/>
            </w:pPr>
            <w:r w:rsidRPr="008E295E">
              <w:t>1/2014 - nay</w:t>
            </w:r>
          </w:p>
        </w:tc>
        <w:tc>
          <w:tcPr>
            <w:tcW w:w="3161" w:type="dxa"/>
          </w:tcPr>
          <w:p w:rsidR="00D474C8" w:rsidRPr="008E295E" w:rsidRDefault="008E295E" w:rsidP="00D474C8">
            <w:pPr>
              <w:spacing w:before="120"/>
            </w:pPr>
            <w:r w:rsidRPr="008E295E">
              <w:t>Bộ môn Pháp luật thương mại đa phương và đầu tư quốc tế</w:t>
            </w:r>
          </w:p>
        </w:tc>
        <w:tc>
          <w:tcPr>
            <w:tcW w:w="3764" w:type="dxa"/>
          </w:tcPr>
          <w:p w:rsidR="00D474C8" w:rsidRPr="008E295E" w:rsidRDefault="008E295E" w:rsidP="00D474C8">
            <w:pPr>
              <w:spacing w:before="120"/>
            </w:pPr>
            <w:r w:rsidRPr="008E295E">
              <w:t>Giảng viên</w:t>
            </w:r>
          </w:p>
        </w:tc>
      </w:tr>
    </w:tbl>
    <w:p w:rsidR="004C44F7" w:rsidRDefault="004C44F7" w:rsidP="00D474C8">
      <w:pPr>
        <w:spacing w:before="120"/>
        <w:rPr>
          <w:b/>
        </w:rPr>
      </w:pPr>
    </w:p>
    <w:p w:rsidR="00D474C8" w:rsidRDefault="00D474C8" w:rsidP="00D474C8">
      <w:pPr>
        <w:spacing w:before="120"/>
        <w:rPr>
          <w:b/>
        </w:rPr>
      </w:pPr>
      <w:r>
        <w:rPr>
          <w:b/>
        </w:rPr>
        <w:t>IV. QUÁ TRÌNH NGHIÊN CỨU KHOA HỌC</w:t>
      </w:r>
    </w:p>
    <w:p w:rsidR="00D474C8" w:rsidRPr="0013583A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b/>
          <w:sz w:val="26"/>
        </w:rPr>
      </w:pPr>
      <w:r w:rsidRPr="0013583A">
        <w:rPr>
          <w:b/>
          <w:sz w:val="26"/>
        </w:rPr>
        <w:t xml:space="preserve">Các </w:t>
      </w:r>
      <w:r w:rsidRPr="0013583A">
        <w:rPr>
          <w:rFonts w:hint="eastAsia"/>
          <w:b/>
          <w:sz w:val="26"/>
        </w:rPr>
        <w:t>đ</w:t>
      </w:r>
      <w:r w:rsidRPr="0013583A">
        <w:rPr>
          <w:b/>
          <w:sz w:val="26"/>
        </w:rPr>
        <w:t xml:space="preserve">ề tài nghiên cứu khoa học </w:t>
      </w:r>
      <w:r w:rsidRPr="0013583A">
        <w:rPr>
          <w:rFonts w:hint="eastAsia"/>
          <w:b/>
          <w:sz w:val="26"/>
        </w:rPr>
        <w:t>đã</w:t>
      </w:r>
      <w:r w:rsidRPr="0013583A">
        <w:rPr>
          <w:b/>
          <w:sz w:val="26"/>
        </w:rPr>
        <w:t xml:space="preserve"> tham gia: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D474C8" w:rsidTr="008E295E">
        <w:tc>
          <w:tcPr>
            <w:tcW w:w="675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TT</w:t>
            </w:r>
          </w:p>
        </w:tc>
        <w:tc>
          <w:tcPr>
            <w:tcW w:w="2977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Tên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 xml:space="preserve">ề tài nghiên cứu </w:t>
            </w:r>
          </w:p>
        </w:tc>
        <w:tc>
          <w:tcPr>
            <w:tcW w:w="1559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Năm bắt đầu/N</w:t>
            </w:r>
            <w:r>
              <w:rPr>
                <w:rFonts w:hint="eastAsia"/>
                <w:b/>
              </w:rPr>
              <w:t>ă</w:t>
            </w:r>
            <w:r>
              <w:rPr>
                <w:b/>
              </w:rPr>
              <w:t>m hoàn thành</w:t>
            </w:r>
          </w:p>
        </w:tc>
        <w:tc>
          <w:tcPr>
            <w:tcW w:w="1985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 tài cấp (NN, Bộ, ngành, tr</w:t>
            </w:r>
            <w:r>
              <w:rPr>
                <w:rFonts w:hint="eastAsia"/>
                <w:b/>
              </w:rPr>
              <w:t>ư</w:t>
            </w:r>
            <w:r>
              <w:rPr>
                <w:b/>
              </w:rPr>
              <w:t>ờng)</w:t>
            </w:r>
          </w:p>
        </w:tc>
        <w:tc>
          <w:tcPr>
            <w:tcW w:w="2126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Trách nhiệm tham gia trong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 tài</w:t>
            </w:r>
          </w:p>
        </w:tc>
      </w:tr>
      <w:tr w:rsidR="00D474C8" w:rsidTr="008E295E">
        <w:trPr>
          <w:trHeight w:val="482"/>
        </w:trPr>
        <w:tc>
          <w:tcPr>
            <w:tcW w:w="675" w:type="dxa"/>
          </w:tcPr>
          <w:p w:rsidR="00D474C8" w:rsidRDefault="008E295E" w:rsidP="00D474C8">
            <w:pPr>
              <w:spacing w:before="120"/>
            </w:pPr>
            <w:r>
              <w:t>1</w:t>
            </w:r>
          </w:p>
        </w:tc>
        <w:tc>
          <w:tcPr>
            <w:tcW w:w="2977" w:type="dxa"/>
          </w:tcPr>
          <w:p w:rsidR="00D474C8" w:rsidRDefault="008E295E" w:rsidP="008E295E">
            <w:pPr>
              <w:spacing w:before="120"/>
              <w:jc w:val="both"/>
            </w:pPr>
            <w:r>
              <w:t>Bảo vệ thương hiệu cho hàng thủy sản xuất khẩu của Việt Nam trong hội nhập kinh tế quốc tế</w:t>
            </w:r>
          </w:p>
        </w:tc>
        <w:tc>
          <w:tcPr>
            <w:tcW w:w="1559" w:type="dxa"/>
          </w:tcPr>
          <w:p w:rsidR="00D474C8" w:rsidRDefault="008E295E" w:rsidP="00D474C8">
            <w:pPr>
              <w:spacing w:before="120"/>
            </w:pPr>
            <w:r>
              <w:t>2018/2019</w:t>
            </w:r>
          </w:p>
        </w:tc>
        <w:tc>
          <w:tcPr>
            <w:tcW w:w="1985" w:type="dxa"/>
          </w:tcPr>
          <w:p w:rsidR="00D474C8" w:rsidRDefault="008E295E" w:rsidP="00D474C8">
            <w:pPr>
              <w:spacing w:before="120"/>
            </w:pPr>
            <w:r>
              <w:t>Đề tài NCKH cấp trường</w:t>
            </w:r>
          </w:p>
        </w:tc>
        <w:tc>
          <w:tcPr>
            <w:tcW w:w="2126" w:type="dxa"/>
          </w:tcPr>
          <w:p w:rsidR="00D474C8" w:rsidRDefault="008E295E" w:rsidP="00D474C8">
            <w:pPr>
              <w:spacing w:before="120"/>
            </w:pPr>
            <w:r>
              <w:t>Tác giả chuyên đề</w:t>
            </w:r>
          </w:p>
        </w:tc>
      </w:tr>
      <w:tr w:rsidR="00631ACF" w:rsidTr="008E295E">
        <w:trPr>
          <w:trHeight w:val="482"/>
        </w:trPr>
        <w:tc>
          <w:tcPr>
            <w:tcW w:w="675" w:type="dxa"/>
          </w:tcPr>
          <w:p w:rsidR="00631ACF" w:rsidRDefault="00631ACF" w:rsidP="00D474C8">
            <w:pPr>
              <w:spacing w:before="120"/>
            </w:pPr>
            <w:r>
              <w:t>2</w:t>
            </w:r>
          </w:p>
        </w:tc>
        <w:tc>
          <w:tcPr>
            <w:tcW w:w="2977" w:type="dxa"/>
          </w:tcPr>
          <w:p w:rsidR="00631ACF" w:rsidRDefault="00631ACF" w:rsidP="008E295E">
            <w:pPr>
              <w:spacing w:before="120"/>
              <w:jc w:val="both"/>
            </w:pPr>
            <w:r>
              <w:rPr>
                <w:szCs w:val="28"/>
              </w:rPr>
              <w:t>Các quy định về</w:t>
            </w:r>
            <w:r w:rsidRPr="00CC3D3A">
              <w:rPr>
                <w:szCs w:val="28"/>
              </w:rPr>
              <w:t xml:space="preserve"> Mua sắm chính phủ trong các FTA thế hệ mớ</w:t>
            </w:r>
            <w:r>
              <w:rPr>
                <w:szCs w:val="28"/>
              </w:rPr>
              <w:t>i của Việt Nam -</w:t>
            </w:r>
            <w:r w:rsidRPr="00CC3D3A">
              <w:rPr>
                <w:szCs w:val="28"/>
              </w:rPr>
              <w:t xml:space="preserve"> </w:t>
            </w:r>
            <w:r>
              <w:rPr>
                <w:szCs w:val="28"/>
              </w:rPr>
              <w:t>N</w:t>
            </w:r>
            <w:r w:rsidRPr="005F1610">
              <w:rPr>
                <w:szCs w:val="28"/>
              </w:rPr>
              <w:t>hững</w:t>
            </w:r>
            <w:r w:rsidRPr="005F1610">
              <w:rPr>
                <w:szCs w:val="28"/>
                <w:lang w:val="vi-VN"/>
              </w:rPr>
              <w:t xml:space="preserve"> thách thức </w:t>
            </w:r>
            <w:r>
              <w:rPr>
                <w:szCs w:val="28"/>
              </w:rPr>
              <w:t>đặt ra</w:t>
            </w:r>
            <w:r w:rsidRPr="005F1610">
              <w:rPr>
                <w:szCs w:val="28"/>
                <w:lang w:val="vi-VN"/>
              </w:rPr>
              <w:t xml:space="preserve"> trong việc thực hiện các cam kết</w:t>
            </w:r>
          </w:p>
        </w:tc>
        <w:tc>
          <w:tcPr>
            <w:tcW w:w="1559" w:type="dxa"/>
          </w:tcPr>
          <w:p w:rsidR="00631ACF" w:rsidRDefault="00631ACF" w:rsidP="00D474C8">
            <w:pPr>
              <w:spacing w:before="120"/>
            </w:pPr>
            <w:r>
              <w:t>2019/2020</w:t>
            </w:r>
          </w:p>
        </w:tc>
        <w:tc>
          <w:tcPr>
            <w:tcW w:w="1985" w:type="dxa"/>
          </w:tcPr>
          <w:p w:rsidR="00631ACF" w:rsidRDefault="00631ACF" w:rsidP="00D474C8">
            <w:pPr>
              <w:spacing w:before="120"/>
            </w:pPr>
            <w:r>
              <w:t>Đề tài NCKH cấp trường</w:t>
            </w:r>
          </w:p>
        </w:tc>
        <w:tc>
          <w:tcPr>
            <w:tcW w:w="2126" w:type="dxa"/>
          </w:tcPr>
          <w:p w:rsidR="00631ACF" w:rsidRDefault="00631ACF" w:rsidP="00D474C8">
            <w:pPr>
              <w:spacing w:before="120"/>
            </w:pPr>
            <w:r>
              <w:t>Thư kí khoa học/ Tác giả chuyên đề</w:t>
            </w:r>
          </w:p>
        </w:tc>
      </w:tr>
      <w:tr w:rsidR="00AC0786" w:rsidTr="008E295E">
        <w:trPr>
          <w:trHeight w:val="482"/>
        </w:trPr>
        <w:tc>
          <w:tcPr>
            <w:tcW w:w="675" w:type="dxa"/>
          </w:tcPr>
          <w:p w:rsidR="00AC0786" w:rsidRDefault="00631ACF" w:rsidP="00D474C8">
            <w:pPr>
              <w:spacing w:before="120"/>
            </w:pPr>
            <w:r>
              <w:t>3</w:t>
            </w:r>
          </w:p>
        </w:tc>
        <w:tc>
          <w:tcPr>
            <w:tcW w:w="2977" w:type="dxa"/>
          </w:tcPr>
          <w:p w:rsidR="00AC0786" w:rsidRDefault="00AC0786" w:rsidP="008E295E">
            <w:pPr>
              <w:spacing w:before="120"/>
              <w:jc w:val="both"/>
            </w:pPr>
            <w:r>
              <w:rPr>
                <w:szCs w:val="22"/>
              </w:rPr>
              <w:t>Các cam kết trong lĩnh vực nông nghiệp của Việt Nam trong WTO và một số FTA – Những vấn đề pháp lí và thực tiễn</w:t>
            </w:r>
          </w:p>
        </w:tc>
        <w:tc>
          <w:tcPr>
            <w:tcW w:w="1559" w:type="dxa"/>
          </w:tcPr>
          <w:p w:rsidR="00AC0786" w:rsidRDefault="00AC0786" w:rsidP="00D474C8">
            <w:pPr>
              <w:spacing w:before="120"/>
            </w:pPr>
            <w:r>
              <w:t>2020/2021</w:t>
            </w:r>
          </w:p>
        </w:tc>
        <w:tc>
          <w:tcPr>
            <w:tcW w:w="1985" w:type="dxa"/>
          </w:tcPr>
          <w:p w:rsidR="00AC0786" w:rsidRDefault="00AC0786" w:rsidP="00D474C8">
            <w:pPr>
              <w:spacing w:before="120"/>
            </w:pPr>
            <w:r>
              <w:t>Đề tài NCKH cấp trường</w:t>
            </w:r>
          </w:p>
        </w:tc>
        <w:tc>
          <w:tcPr>
            <w:tcW w:w="2126" w:type="dxa"/>
          </w:tcPr>
          <w:p w:rsidR="00AC0786" w:rsidRDefault="00AC0786" w:rsidP="00B61523">
            <w:pPr>
              <w:spacing w:before="120"/>
            </w:pPr>
            <w:r>
              <w:t>Chủ nhiệm đề tài</w:t>
            </w:r>
            <w:r w:rsidR="00B61523">
              <w:t>/Tác giả chuyên đề</w:t>
            </w:r>
          </w:p>
        </w:tc>
      </w:tr>
    </w:tbl>
    <w:p w:rsidR="00D474C8" w:rsidRPr="0013583A" w:rsidRDefault="00D474C8" w:rsidP="00D474C8">
      <w:pPr>
        <w:numPr>
          <w:ilvl w:val="0"/>
          <w:numId w:val="9"/>
        </w:numPr>
        <w:spacing w:before="240" w:after="120"/>
        <w:ind w:left="357" w:hanging="357"/>
        <w:jc w:val="both"/>
        <w:rPr>
          <w:b/>
        </w:rPr>
      </w:pPr>
      <w:r w:rsidRPr="0013583A">
        <w:rPr>
          <w:b/>
          <w:sz w:val="26"/>
        </w:rPr>
        <w:t xml:space="preserve">Các công trình khoa học </w:t>
      </w:r>
      <w:r w:rsidRPr="0013583A">
        <w:rPr>
          <w:rFonts w:hint="eastAsia"/>
          <w:b/>
          <w:sz w:val="26"/>
        </w:rPr>
        <w:t>đã</w:t>
      </w:r>
      <w:r w:rsidRPr="0013583A">
        <w:rPr>
          <w:b/>
          <w:sz w:val="26"/>
        </w:rPr>
        <w:t xml:space="preserve"> công bố: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"/>
        <w:gridCol w:w="4678"/>
        <w:gridCol w:w="1701"/>
        <w:gridCol w:w="2268"/>
      </w:tblGrid>
      <w:tr w:rsidR="00D474C8" w:rsidTr="00C207AC">
        <w:tc>
          <w:tcPr>
            <w:tcW w:w="675" w:type="dxa"/>
            <w:gridSpan w:val="2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678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Tên công trình</w:t>
            </w:r>
          </w:p>
        </w:tc>
        <w:tc>
          <w:tcPr>
            <w:tcW w:w="1701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ă</w:t>
            </w:r>
            <w:r>
              <w:rPr>
                <w:b/>
              </w:rPr>
              <w:t>m công bố</w:t>
            </w:r>
          </w:p>
        </w:tc>
        <w:tc>
          <w:tcPr>
            <w:tcW w:w="2268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Tên tạp chí</w:t>
            </w:r>
          </w:p>
        </w:tc>
      </w:tr>
      <w:tr w:rsidR="00C207AC" w:rsidRPr="00C17BFC" w:rsidTr="00C207AC">
        <w:tblPrEx>
          <w:tblLook w:val="01E0" w:firstRow="1" w:lastRow="1" w:firstColumn="1" w:lastColumn="1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9C3EF2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  <w:p w:rsidR="00C207AC" w:rsidRPr="00C17BFC" w:rsidRDefault="00C207AC" w:rsidP="009C3EF2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1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631ACF">
            <w:pPr>
              <w:widowControl w:val="0"/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C17BFC">
              <w:rPr>
                <w:sz w:val="26"/>
                <w:szCs w:val="26"/>
              </w:rPr>
              <w:t>Giá trị pháp lí của một số nguồn luật bổ trợ trong hệ thống pháp luật của WTO</w:t>
            </w:r>
            <w:r w:rsidRPr="00C17BFC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9C3EF2">
            <w:pPr>
              <w:widowControl w:val="0"/>
              <w:spacing w:line="360" w:lineRule="exac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>3/2016</w:t>
            </w:r>
            <w:r w:rsidRPr="00C17B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9C3EF2">
            <w:pPr>
              <w:widowControl w:val="0"/>
              <w:spacing w:line="360" w:lineRule="exact"/>
              <w:rPr>
                <w:sz w:val="26"/>
                <w:szCs w:val="26"/>
                <w:lang w:val="pt-BR"/>
              </w:rPr>
            </w:pPr>
            <w:r w:rsidRPr="00C17BFC">
              <w:rPr>
                <w:sz w:val="26"/>
                <w:szCs w:val="26"/>
              </w:rPr>
              <w:t>Tạp chí Luật học</w:t>
            </w:r>
          </w:p>
        </w:tc>
      </w:tr>
      <w:tr w:rsidR="00C207AC" w:rsidRPr="00C17BFC" w:rsidTr="00C207AC">
        <w:tblPrEx>
          <w:tblLook w:val="01E0" w:firstRow="1" w:lastRow="1" w:firstColumn="1" w:lastColumn="1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9C3EF2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  <w:p w:rsidR="00C207AC" w:rsidRPr="00C17BFC" w:rsidRDefault="00C207AC" w:rsidP="009C3EF2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631ACF">
            <w:pPr>
              <w:widowControl w:val="0"/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C17BFC">
              <w:rPr>
                <w:sz w:val="26"/>
                <w:szCs w:val="26"/>
              </w:rPr>
              <w:t>Áp dụng án lệ trong bối cảnh cải cách tư pháp ở Việt Nam hiện nay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9C3EF2">
            <w:pPr>
              <w:widowControl w:val="0"/>
              <w:spacing w:line="360" w:lineRule="exac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>6/2016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9C3EF2">
            <w:pPr>
              <w:widowControl w:val="0"/>
              <w:spacing w:line="360" w:lineRule="exact"/>
              <w:rPr>
                <w:sz w:val="26"/>
                <w:szCs w:val="26"/>
                <w:lang w:val="pt-BR"/>
              </w:rPr>
            </w:pPr>
            <w:r w:rsidRPr="00C17BFC">
              <w:rPr>
                <w:sz w:val="26"/>
                <w:szCs w:val="26"/>
              </w:rPr>
              <w:t>Tạp chí Giáo dục và Xã hội</w:t>
            </w:r>
          </w:p>
        </w:tc>
      </w:tr>
      <w:tr w:rsidR="00C207AC" w:rsidRPr="00C17BFC" w:rsidTr="00C207AC">
        <w:tblPrEx>
          <w:tblLook w:val="01E0" w:firstRow="1" w:lastRow="1" w:firstColumn="1" w:lastColumn="1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9C3EF2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  <w:p w:rsidR="00C207AC" w:rsidRPr="00C17BFC" w:rsidRDefault="00C207AC" w:rsidP="009C3EF2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3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631ACF">
            <w:pPr>
              <w:widowControl w:val="0"/>
              <w:spacing w:line="360" w:lineRule="exact"/>
              <w:jc w:val="both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Tiêu chuẩn lao động trong các FTAs thế hệ mới – những thách thức đối với Việt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9C3EF2">
            <w:pPr>
              <w:widowControl w:val="0"/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9C3EF2">
            <w:pPr>
              <w:widowControl w:val="0"/>
              <w:spacing w:line="360" w:lineRule="exact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Tạp chí Giáo dục và Xã hội</w:t>
            </w:r>
          </w:p>
        </w:tc>
      </w:tr>
      <w:tr w:rsidR="00C207AC" w:rsidRPr="00C17BFC" w:rsidTr="00C207AC">
        <w:tblPrEx>
          <w:tblLook w:val="01E0" w:firstRow="1" w:lastRow="1" w:firstColumn="1" w:lastColumn="1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9C3EF2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  <w:p w:rsidR="00C207AC" w:rsidRPr="00C17BFC" w:rsidRDefault="00C207AC" w:rsidP="009C3EF2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4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631ACF">
            <w:pPr>
              <w:widowControl w:val="0"/>
              <w:spacing w:line="360" w:lineRule="exact"/>
              <w:jc w:val="both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10 năm gia nhập WTO – cuộc cách mạng trong chính sách thương mại của Việt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9C3EF2">
            <w:pPr>
              <w:widowControl w:val="0"/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C" w:rsidRPr="00C17BFC" w:rsidRDefault="00C207AC" w:rsidP="009C3EF2">
            <w:pPr>
              <w:widowControl w:val="0"/>
              <w:spacing w:line="360" w:lineRule="exact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Tạp chí Giáo dục và Xã hội</w:t>
            </w:r>
          </w:p>
        </w:tc>
      </w:tr>
      <w:tr w:rsidR="00AC0786" w:rsidRPr="00C17BFC" w:rsidTr="00C207AC">
        <w:tblPrEx>
          <w:tblLook w:val="01E0" w:firstRow="1" w:lastRow="1" w:firstColumn="1" w:lastColumn="1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6" w:rsidRPr="00C17BFC" w:rsidRDefault="00AC0786" w:rsidP="009C3EF2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6" w:rsidRPr="00C17BFC" w:rsidRDefault="00AC0786" w:rsidP="00631ACF">
            <w:pPr>
              <w:widowControl w:val="0"/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Tính tương thích của pháp luật Việt Nam với cam kết trong khuôn khổ CPTPP trong lĩnh vực lao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6" w:rsidRDefault="00AC0786" w:rsidP="009C3EF2">
            <w:pPr>
              <w:widowControl w:val="0"/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6" w:rsidRPr="00C17BFC" w:rsidRDefault="00AC0786" w:rsidP="009C3EF2">
            <w:pPr>
              <w:widowControl w:val="0"/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Tạp chí Luật học</w:t>
            </w:r>
          </w:p>
        </w:tc>
      </w:tr>
      <w:tr w:rsidR="00B61523" w:rsidRPr="00C17BFC" w:rsidTr="00C207AC">
        <w:tblPrEx>
          <w:tblLook w:val="01E0" w:firstRow="1" w:lastRow="1" w:firstColumn="1" w:lastColumn="1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Default="00B61523" w:rsidP="009C3EF2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Pr="00B61523" w:rsidRDefault="00B61523" w:rsidP="00631ACF">
            <w:pPr>
              <w:widowControl w:val="0"/>
              <w:spacing w:line="360" w:lineRule="exact"/>
              <w:jc w:val="both"/>
              <w:rPr>
                <w:sz w:val="26"/>
                <w:szCs w:val="26"/>
              </w:rPr>
            </w:pPr>
            <w:r w:rsidRPr="00B61523">
              <w:rPr>
                <w:bCs/>
                <w:sz w:val="26"/>
                <w:szCs w:val="26"/>
              </w:rPr>
              <w:t>Mô hình luật sư công ở một số quốc gia trên thế giới và kinh nghiệm cho Việt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Pr="00B61523" w:rsidRDefault="00B61523" w:rsidP="009C3EF2">
            <w:pPr>
              <w:widowControl w:val="0"/>
              <w:spacing w:line="360" w:lineRule="exact"/>
              <w:rPr>
                <w:sz w:val="26"/>
                <w:szCs w:val="26"/>
              </w:rPr>
            </w:pPr>
            <w:r w:rsidRPr="00B61523">
              <w:rPr>
                <w:sz w:val="26"/>
                <w:szCs w:val="26"/>
              </w:rPr>
              <w:t>10/2021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Pr="00B61523" w:rsidRDefault="00B61523" w:rsidP="00B61523">
            <w:pPr>
              <w:widowControl w:val="0"/>
              <w:spacing w:line="360" w:lineRule="exact"/>
              <w:rPr>
                <w:sz w:val="26"/>
                <w:szCs w:val="26"/>
              </w:rPr>
            </w:pPr>
            <w:r w:rsidRPr="00B61523">
              <w:rPr>
                <w:sz w:val="26"/>
                <w:szCs w:val="26"/>
              </w:rPr>
              <w:t>Tạp chí Luật sư</w:t>
            </w:r>
          </w:p>
        </w:tc>
      </w:tr>
      <w:tr w:rsidR="00B61523" w:rsidRPr="00C17BFC" w:rsidTr="00C207AC">
        <w:tblPrEx>
          <w:tblLook w:val="01E0" w:firstRow="1" w:lastRow="1" w:firstColumn="1" w:lastColumn="1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Default="00B61523" w:rsidP="009C3EF2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Pr="00B61523" w:rsidRDefault="00B61523" w:rsidP="00B61523">
            <w:pPr>
              <w:widowControl w:val="0"/>
              <w:spacing w:line="360" w:lineRule="exact"/>
              <w:jc w:val="both"/>
              <w:rPr>
                <w:sz w:val="26"/>
                <w:szCs w:val="26"/>
              </w:rPr>
            </w:pPr>
            <w:r w:rsidRPr="00B61523">
              <w:rPr>
                <w:bCs/>
                <w:sz w:val="26"/>
                <w:szCs w:val="26"/>
              </w:rPr>
              <w:t>Tác động của CPTPP và RCEP đến thương mại Việt Nam – Nhật Bản trong xuất khẩu nông sản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Pr="00B61523" w:rsidRDefault="00B61523" w:rsidP="009C3EF2">
            <w:pPr>
              <w:widowControl w:val="0"/>
              <w:spacing w:line="360" w:lineRule="exact"/>
              <w:rPr>
                <w:sz w:val="26"/>
                <w:szCs w:val="26"/>
              </w:rPr>
            </w:pPr>
            <w:r w:rsidRPr="00B61523">
              <w:rPr>
                <w:sz w:val="26"/>
                <w:szCs w:val="26"/>
              </w:rPr>
              <w:t>2/2022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Pr="00B61523" w:rsidRDefault="00B61523" w:rsidP="009C3EF2">
            <w:pPr>
              <w:widowControl w:val="0"/>
              <w:spacing w:line="360" w:lineRule="exact"/>
              <w:rPr>
                <w:sz w:val="26"/>
                <w:szCs w:val="26"/>
              </w:rPr>
            </w:pPr>
            <w:r w:rsidRPr="00B61523">
              <w:rPr>
                <w:bCs/>
                <w:sz w:val="26"/>
                <w:szCs w:val="26"/>
              </w:rPr>
              <w:t>Tạp chí Nghiên cứu lập pháp</w:t>
            </w:r>
          </w:p>
        </w:tc>
      </w:tr>
      <w:tr w:rsidR="00B61523" w:rsidRPr="00C17BFC" w:rsidTr="00C207AC">
        <w:tblPrEx>
          <w:tblLook w:val="01E0" w:firstRow="1" w:lastRow="1" w:firstColumn="1" w:lastColumn="1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Default="00B61523" w:rsidP="009C3EF2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Pr="00B61523" w:rsidRDefault="00B61523" w:rsidP="00631ACF">
            <w:pPr>
              <w:widowControl w:val="0"/>
              <w:spacing w:line="360" w:lineRule="exact"/>
              <w:jc w:val="both"/>
              <w:rPr>
                <w:sz w:val="26"/>
                <w:szCs w:val="26"/>
              </w:rPr>
            </w:pPr>
            <w:r w:rsidRPr="00B61523">
              <w:rPr>
                <w:bCs/>
                <w:sz w:val="26"/>
                <w:szCs w:val="26"/>
              </w:rPr>
              <w:t>Vai trò của Hiệp định Đối tác kinh tế toàn diện khu vực đối với hội nhập ASEAN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Pr="00B61523" w:rsidRDefault="00B61523" w:rsidP="009C3EF2">
            <w:pPr>
              <w:widowControl w:val="0"/>
              <w:spacing w:line="360" w:lineRule="exact"/>
              <w:rPr>
                <w:sz w:val="26"/>
                <w:szCs w:val="26"/>
              </w:rPr>
            </w:pPr>
            <w:r w:rsidRPr="00B61523">
              <w:rPr>
                <w:sz w:val="26"/>
                <w:szCs w:val="26"/>
              </w:rPr>
              <w:t>12/2021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Pr="00B61523" w:rsidRDefault="00B61523" w:rsidP="009C3EF2">
            <w:pPr>
              <w:widowControl w:val="0"/>
              <w:spacing w:line="360" w:lineRule="exact"/>
              <w:rPr>
                <w:sz w:val="26"/>
                <w:szCs w:val="26"/>
              </w:rPr>
            </w:pPr>
            <w:r w:rsidRPr="00B61523">
              <w:rPr>
                <w:bCs/>
                <w:sz w:val="26"/>
                <w:szCs w:val="26"/>
              </w:rPr>
              <w:t>Tạp chí Dân chủ và pháp luật</w:t>
            </w:r>
          </w:p>
        </w:tc>
      </w:tr>
      <w:tr w:rsidR="00B61523" w:rsidRPr="00C17BFC" w:rsidTr="00B61523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Default="00B61523" w:rsidP="009C3EF2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Pr="00B61523" w:rsidRDefault="00B61523" w:rsidP="00631ACF">
            <w:pPr>
              <w:widowControl w:val="0"/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B61523">
              <w:rPr>
                <w:sz w:val="26"/>
                <w:szCs w:val="26"/>
              </w:rPr>
              <w:t>Hạn ngạch đối với nông sản xuất khẩu sang EU theo EVFTA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Pr="00B61523" w:rsidRDefault="00B61523" w:rsidP="009C3EF2">
            <w:pPr>
              <w:widowControl w:val="0"/>
              <w:spacing w:line="360" w:lineRule="exact"/>
              <w:rPr>
                <w:sz w:val="26"/>
                <w:szCs w:val="26"/>
              </w:rPr>
            </w:pPr>
            <w:r w:rsidRPr="00B61523">
              <w:rPr>
                <w:sz w:val="26"/>
                <w:szCs w:val="26"/>
              </w:rPr>
              <w:t>5/2021</w:t>
            </w:r>
          </w:p>
          <w:p w:rsidR="00B61523" w:rsidRPr="00B61523" w:rsidRDefault="00B61523" w:rsidP="00B61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3" w:rsidRPr="00B61523" w:rsidRDefault="00B61523" w:rsidP="009C3EF2">
            <w:pPr>
              <w:widowControl w:val="0"/>
              <w:spacing w:line="360" w:lineRule="exact"/>
              <w:rPr>
                <w:bCs/>
                <w:sz w:val="26"/>
                <w:szCs w:val="26"/>
              </w:rPr>
            </w:pPr>
            <w:r w:rsidRPr="00B61523">
              <w:rPr>
                <w:bCs/>
                <w:sz w:val="26"/>
                <w:szCs w:val="26"/>
              </w:rPr>
              <w:t>Tạp chí Nghiên cứu lập pháp</w:t>
            </w:r>
          </w:p>
        </w:tc>
      </w:tr>
    </w:tbl>
    <w:p w:rsidR="00D474C8" w:rsidRDefault="00D474C8" w:rsidP="00D474C8">
      <w:pPr>
        <w:spacing w:before="120"/>
      </w:pPr>
    </w:p>
    <w:p w:rsidR="00C207AC" w:rsidRPr="00C207AC" w:rsidRDefault="00C207AC" w:rsidP="00C207AC">
      <w:pPr>
        <w:pStyle w:val="ListParagraph"/>
        <w:numPr>
          <w:ilvl w:val="0"/>
          <w:numId w:val="9"/>
        </w:numPr>
        <w:spacing w:before="120"/>
        <w:rPr>
          <w:b/>
        </w:rPr>
      </w:pPr>
      <w:r w:rsidRPr="00C207AC">
        <w:rPr>
          <w:b/>
        </w:rPr>
        <w:t>Các bài chuyên đề Hội thảo</w:t>
      </w:r>
      <w:r w:rsidR="00AC0786">
        <w:rPr>
          <w:b/>
        </w:rPr>
        <w:t>, Tọa đàm khoa học đã tham gia</w:t>
      </w:r>
    </w:p>
    <w:p w:rsidR="00C207AC" w:rsidRDefault="00C207AC" w:rsidP="00C207AC">
      <w:pPr>
        <w:spacing w:before="12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1559"/>
        <w:gridCol w:w="1276"/>
      </w:tblGrid>
      <w:tr w:rsidR="00C207AC" w:rsidRPr="00C207AC" w:rsidTr="00961C99">
        <w:tc>
          <w:tcPr>
            <w:tcW w:w="675" w:type="dxa"/>
          </w:tcPr>
          <w:p w:rsidR="00C207AC" w:rsidRPr="00C207AC" w:rsidRDefault="00C207AC" w:rsidP="00C207AC">
            <w:pPr>
              <w:spacing w:before="120"/>
              <w:rPr>
                <w:b/>
              </w:rPr>
            </w:pPr>
            <w:r w:rsidRPr="00C207AC">
              <w:rPr>
                <w:b/>
              </w:rPr>
              <w:t>STT</w:t>
            </w:r>
          </w:p>
        </w:tc>
        <w:tc>
          <w:tcPr>
            <w:tcW w:w="2977" w:type="dxa"/>
          </w:tcPr>
          <w:p w:rsidR="00C207AC" w:rsidRPr="00C207AC" w:rsidRDefault="00C207AC" w:rsidP="00C207AC">
            <w:pPr>
              <w:spacing w:before="120"/>
              <w:rPr>
                <w:b/>
              </w:rPr>
            </w:pPr>
            <w:r w:rsidRPr="00C207AC">
              <w:rPr>
                <w:b/>
              </w:rPr>
              <w:t>Tên chuyên đề</w:t>
            </w:r>
          </w:p>
        </w:tc>
        <w:tc>
          <w:tcPr>
            <w:tcW w:w="2835" w:type="dxa"/>
          </w:tcPr>
          <w:p w:rsidR="00C207AC" w:rsidRPr="00C207AC" w:rsidRDefault="00C207AC" w:rsidP="00C207AC">
            <w:pPr>
              <w:spacing w:before="120"/>
              <w:rPr>
                <w:b/>
              </w:rPr>
            </w:pPr>
            <w:r w:rsidRPr="00C207AC">
              <w:rPr>
                <w:b/>
              </w:rPr>
              <w:t>Hội thảo/Tọa đàm</w:t>
            </w:r>
          </w:p>
        </w:tc>
        <w:tc>
          <w:tcPr>
            <w:tcW w:w="1559" w:type="dxa"/>
          </w:tcPr>
          <w:p w:rsidR="00C207AC" w:rsidRPr="00C207AC" w:rsidRDefault="00C207AC" w:rsidP="00C207AC">
            <w:pPr>
              <w:spacing w:before="120"/>
              <w:jc w:val="center"/>
              <w:rPr>
                <w:b/>
              </w:rPr>
            </w:pPr>
            <w:r w:rsidRPr="00C207AC">
              <w:rPr>
                <w:b/>
              </w:rPr>
              <w:t>Cơ quan quản lí đề tài</w:t>
            </w:r>
          </w:p>
        </w:tc>
        <w:tc>
          <w:tcPr>
            <w:tcW w:w="1276" w:type="dxa"/>
          </w:tcPr>
          <w:p w:rsidR="00C207AC" w:rsidRPr="00C207AC" w:rsidRDefault="00C207AC" w:rsidP="00C207AC">
            <w:pPr>
              <w:spacing w:before="120"/>
              <w:rPr>
                <w:b/>
              </w:rPr>
            </w:pPr>
            <w:r w:rsidRPr="00C207AC">
              <w:rPr>
                <w:b/>
              </w:rPr>
              <w:t xml:space="preserve">Thời gian </w:t>
            </w:r>
          </w:p>
        </w:tc>
      </w:tr>
      <w:tr w:rsidR="00C207AC" w:rsidTr="00961C99">
        <w:tc>
          <w:tcPr>
            <w:tcW w:w="675" w:type="dxa"/>
          </w:tcPr>
          <w:p w:rsidR="00C207AC" w:rsidRPr="00C17BFC" w:rsidRDefault="00C207AC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  <w:p w:rsidR="00C207AC" w:rsidRPr="00C17BFC" w:rsidRDefault="00C207AC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207AC" w:rsidRPr="00C17BFC" w:rsidRDefault="00C207AC" w:rsidP="00961C99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C17BFC">
              <w:rPr>
                <w:sz w:val="26"/>
                <w:szCs w:val="26"/>
              </w:rPr>
              <w:t>Áp dụng hạn ngạch và hạn ngạch thuế quan trong thương mại quốc tế và sự thể hiện trong Dự thảo Luật quản lí ngoại thương</w:t>
            </w:r>
            <w:r w:rsidRPr="00C17BFC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835" w:type="dxa"/>
          </w:tcPr>
          <w:p w:rsidR="00C207AC" w:rsidRPr="00C17BFC" w:rsidRDefault="00C207AC" w:rsidP="00961C99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C17BFC">
              <w:rPr>
                <w:sz w:val="26"/>
                <w:szCs w:val="26"/>
              </w:rPr>
              <w:t>Hội thảo “Góp ý Dự thảo Luật quản lý ngoại thương của Việt Nam trong bối cảnh hội nhập kinh tế quốc tế hiện nay</w:t>
            </w:r>
          </w:p>
        </w:tc>
        <w:tc>
          <w:tcPr>
            <w:tcW w:w="1559" w:type="dxa"/>
          </w:tcPr>
          <w:p w:rsidR="00C207AC" w:rsidRPr="00C17BFC" w:rsidRDefault="00C207AC" w:rsidP="00C207AC">
            <w:pPr>
              <w:spacing w:line="312" w:lineRule="auto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nl-NL"/>
              </w:rPr>
              <w:t xml:space="preserve">Khoa PL </w:t>
            </w:r>
            <w:r w:rsidRPr="00C17BFC">
              <w:rPr>
                <w:sz w:val="26"/>
                <w:szCs w:val="26"/>
                <w:lang w:val="nl-NL"/>
              </w:rPr>
              <w:t>Th</w:t>
            </w:r>
            <w:r>
              <w:rPr>
                <w:sz w:val="26"/>
                <w:szCs w:val="26"/>
                <w:lang w:val="nl-NL"/>
              </w:rPr>
              <w:t>ương mại quốc tế, trường ĐH</w:t>
            </w:r>
            <w:r w:rsidRPr="00C17BFC">
              <w:rPr>
                <w:sz w:val="26"/>
                <w:szCs w:val="26"/>
                <w:lang w:val="nl-NL"/>
              </w:rPr>
              <w:t xml:space="preserve"> Luật Hà Nội</w:t>
            </w:r>
          </w:p>
        </w:tc>
        <w:tc>
          <w:tcPr>
            <w:tcW w:w="1276" w:type="dxa"/>
          </w:tcPr>
          <w:p w:rsidR="00C207AC" w:rsidRDefault="0032555C" w:rsidP="00C207AC">
            <w:pPr>
              <w:spacing w:before="120"/>
            </w:pPr>
            <w:r>
              <w:t>2017</w:t>
            </w:r>
          </w:p>
        </w:tc>
      </w:tr>
      <w:tr w:rsidR="00C207AC" w:rsidTr="00961C99">
        <w:tc>
          <w:tcPr>
            <w:tcW w:w="675" w:type="dxa"/>
          </w:tcPr>
          <w:p w:rsidR="00C207AC" w:rsidRPr="00C17BFC" w:rsidRDefault="00C207AC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  <w:p w:rsidR="00C207AC" w:rsidRPr="00C17BFC" w:rsidRDefault="00C207AC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207AC" w:rsidRPr="00C17BFC" w:rsidRDefault="00C207AC" w:rsidP="00961C99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C17BFC">
              <w:rPr>
                <w:sz w:val="26"/>
                <w:szCs w:val="26"/>
              </w:rPr>
              <w:t>Tầm quan trọng của phương thức trung gian trong giải quyết tranh chấp thương mại quốc tế</w:t>
            </w:r>
          </w:p>
        </w:tc>
        <w:tc>
          <w:tcPr>
            <w:tcW w:w="2835" w:type="dxa"/>
          </w:tcPr>
          <w:p w:rsidR="00C207AC" w:rsidRPr="00C17BFC" w:rsidRDefault="00C207AC" w:rsidP="00961C99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C17BFC">
              <w:rPr>
                <w:bCs/>
                <w:iCs/>
                <w:sz w:val="26"/>
                <w:szCs w:val="26"/>
              </w:rPr>
              <w:t>“Phương thức trung gian trong giải quyết tranh chấp thương mại quốc tế - Kinh nghiệm cho Việt Nam”</w:t>
            </w:r>
            <w:r w:rsidRPr="00C17BFC">
              <w:rPr>
                <w:sz w:val="26"/>
                <w:szCs w:val="26"/>
              </w:rPr>
              <w:t>.</w:t>
            </w:r>
          </w:p>
          <w:p w:rsidR="00C207AC" w:rsidRPr="00C17BFC" w:rsidRDefault="00C207AC" w:rsidP="00961C99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</w:tcPr>
          <w:p w:rsidR="00C207AC" w:rsidRPr="00C17BFC" w:rsidRDefault="00C207AC" w:rsidP="00C207AC">
            <w:pPr>
              <w:spacing w:line="312" w:lineRule="auto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nl-NL"/>
              </w:rPr>
              <w:t xml:space="preserve">Khoa PL </w:t>
            </w:r>
            <w:r w:rsidRPr="00C17BFC">
              <w:rPr>
                <w:sz w:val="26"/>
                <w:szCs w:val="26"/>
                <w:lang w:val="nl-NL"/>
              </w:rPr>
              <w:t>Th</w:t>
            </w:r>
            <w:r>
              <w:rPr>
                <w:sz w:val="26"/>
                <w:szCs w:val="26"/>
                <w:lang w:val="nl-NL"/>
              </w:rPr>
              <w:t>ương mại quốc tế, trường ĐH</w:t>
            </w:r>
            <w:r w:rsidRPr="00C17BFC">
              <w:rPr>
                <w:sz w:val="26"/>
                <w:szCs w:val="26"/>
                <w:lang w:val="nl-NL"/>
              </w:rPr>
              <w:t xml:space="preserve"> Luật Hà Nội</w:t>
            </w:r>
          </w:p>
        </w:tc>
        <w:tc>
          <w:tcPr>
            <w:tcW w:w="1276" w:type="dxa"/>
          </w:tcPr>
          <w:p w:rsidR="00C207AC" w:rsidRDefault="0032555C" w:rsidP="00C207AC">
            <w:pPr>
              <w:spacing w:before="120"/>
            </w:pPr>
            <w:r>
              <w:t>2017</w:t>
            </w:r>
          </w:p>
        </w:tc>
      </w:tr>
      <w:tr w:rsidR="00C207AC" w:rsidTr="00961C99">
        <w:tc>
          <w:tcPr>
            <w:tcW w:w="675" w:type="dxa"/>
          </w:tcPr>
          <w:p w:rsidR="00C207AC" w:rsidRPr="00C17BFC" w:rsidRDefault="00C207AC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  <w:p w:rsidR="00C207AC" w:rsidRPr="00C17BFC" w:rsidRDefault="00C207AC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C207AC" w:rsidRPr="00C17BFC" w:rsidRDefault="00C207AC" w:rsidP="00961C99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Kinh nghiệm của EU về phương thức trung gian trong giải quyết tranh chấp thương mại quốc tế</w:t>
            </w:r>
          </w:p>
        </w:tc>
        <w:tc>
          <w:tcPr>
            <w:tcW w:w="2835" w:type="dxa"/>
          </w:tcPr>
          <w:p w:rsidR="00C207AC" w:rsidRPr="00C17BFC" w:rsidRDefault="00C207AC" w:rsidP="00961C99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C17BFC">
              <w:rPr>
                <w:bCs/>
                <w:iCs/>
                <w:sz w:val="26"/>
                <w:szCs w:val="26"/>
              </w:rPr>
              <w:t>“Phương thức trung gian trong giải quyết tranh chấp thương mại quốc tế - Kinh nghiệm cho Việt Nam”</w:t>
            </w:r>
            <w:r w:rsidRPr="00C17BFC">
              <w:rPr>
                <w:sz w:val="26"/>
                <w:szCs w:val="26"/>
              </w:rPr>
              <w:t>.</w:t>
            </w:r>
          </w:p>
          <w:p w:rsidR="00C207AC" w:rsidRPr="00C17BFC" w:rsidRDefault="00C207AC" w:rsidP="00961C99">
            <w:pPr>
              <w:spacing w:line="312" w:lineRule="auto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</w:tcPr>
          <w:p w:rsidR="00C207AC" w:rsidRPr="00C17BFC" w:rsidRDefault="00C207AC" w:rsidP="00C207AC">
            <w:pPr>
              <w:spacing w:line="312" w:lineRule="auto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nl-NL"/>
              </w:rPr>
              <w:t xml:space="preserve">Khoa PL </w:t>
            </w:r>
            <w:r w:rsidRPr="00C17BFC">
              <w:rPr>
                <w:sz w:val="26"/>
                <w:szCs w:val="26"/>
                <w:lang w:val="nl-NL"/>
              </w:rPr>
              <w:t>Th</w:t>
            </w:r>
            <w:r>
              <w:rPr>
                <w:sz w:val="26"/>
                <w:szCs w:val="26"/>
                <w:lang w:val="nl-NL"/>
              </w:rPr>
              <w:t>ương mại quốc tế, trường ĐH</w:t>
            </w:r>
            <w:r w:rsidRPr="00C17BFC">
              <w:rPr>
                <w:sz w:val="26"/>
                <w:szCs w:val="26"/>
                <w:lang w:val="nl-NL"/>
              </w:rPr>
              <w:t xml:space="preserve"> Luật Hà Nội</w:t>
            </w:r>
          </w:p>
        </w:tc>
        <w:tc>
          <w:tcPr>
            <w:tcW w:w="1276" w:type="dxa"/>
          </w:tcPr>
          <w:p w:rsidR="00C207AC" w:rsidRDefault="0032555C" w:rsidP="00C207AC">
            <w:pPr>
              <w:spacing w:before="120"/>
            </w:pPr>
            <w:r>
              <w:t>2017</w:t>
            </w:r>
          </w:p>
        </w:tc>
      </w:tr>
      <w:tr w:rsidR="00C207AC" w:rsidTr="00961C99">
        <w:tc>
          <w:tcPr>
            <w:tcW w:w="675" w:type="dxa"/>
          </w:tcPr>
          <w:p w:rsidR="00C207AC" w:rsidRPr="00C17BFC" w:rsidRDefault="00C207AC" w:rsidP="00C207AC">
            <w:pPr>
              <w:spacing w:before="120" w:after="120" w:line="360" w:lineRule="exact"/>
              <w:jc w:val="center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C207AC" w:rsidRPr="00C17BFC" w:rsidRDefault="00C207AC" w:rsidP="00961C99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C17BFC">
              <w:rPr>
                <w:sz w:val="26"/>
                <w:szCs w:val="26"/>
              </w:rPr>
              <w:t>Áp dụng hạn ngạch và hạn ngạch thuế quan trong thương mại quốc tế và sự thể hiện trong Dự thảo Luật quản lí ngoại thương</w:t>
            </w:r>
            <w:r w:rsidRPr="00C17BFC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835" w:type="dxa"/>
          </w:tcPr>
          <w:p w:rsidR="00C207AC" w:rsidRPr="00C17BFC" w:rsidRDefault="00C207AC" w:rsidP="00961C99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C17BFC">
              <w:rPr>
                <w:sz w:val="26"/>
                <w:szCs w:val="26"/>
              </w:rPr>
              <w:t>Hội thảo “Góp ý Dự thảo Luật quản lý ngoại thương của Việt Nam trong bối cảnh hội nhập kinh tế quốc tế hiện nay</w:t>
            </w:r>
          </w:p>
        </w:tc>
        <w:tc>
          <w:tcPr>
            <w:tcW w:w="1559" w:type="dxa"/>
          </w:tcPr>
          <w:p w:rsidR="00C207AC" w:rsidRPr="00C17BFC" w:rsidRDefault="00C207AC" w:rsidP="00C207AC">
            <w:pPr>
              <w:spacing w:line="312" w:lineRule="auto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nl-NL"/>
              </w:rPr>
              <w:t xml:space="preserve">Khoa PL </w:t>
            </w:r>
            <w:r w:rsidRPr="00C17BFC">
              <w:rPr>
                <w:sz w:val="26"/>
                <w:szCs w:val="26"/>
                <w:lang w:val="nl-NL"/>
              </w:rPr>
              <w:t>Th</w:t>
            </w:r>
            <w:r>
              <w:rPr>
                <w:sz w:val="26"/>
                <w:szCs w:val="26"/>
                <w:lang w:val="nl-NL"/>
              </w:rPr>
              <w:t>ương mại quốc tế, trường ĐH</w:t>
            </w:r>
            <w:r w:rsidRPr="00C17BFC">
              <w:rPr>
                <w:sz w:val="26"/>
                <w:szCs w:val="26"/>
                <w:lang w:val="nl-NL"/>
              </w:rPr>
              <w:t xml:space="preserve"> Luật Hà Nội</w:t>
            </w:r>
          </w:p>
        </w:tc>
        <w:tc>
          <w:tcPr>
            <w:tcW w:w="1276" w:type="dxa"/>
          </w:tcPr>
          <w:p w:rsidR="00C207AC" w:rsidRDefault="0032555C" w:rsidP="00C207AC">
            <w:pPr>
              <w:spacing w:before="120"/>
            </w:pPr>
            <w:r>
              <w:t>2017</w:t>
            </w:r>
          </w:p>
        </w:tc>
      </w:tr>
      <w:tr w:rsidR="00C207AC" w:rsidTr="00961C99">
        <w:tc>
          <w:tcPr>
            <w:tcW w:w="675" w:type="dxa"/>
          </w:tcPr>
          <w:p w:rsidR="00C207AC" w:rsidRPr="00C17BFC" w:rsidRDefault="00C207AC" w:rsidP="00C207AC">
            <w:pPr>
              <w:spacing w:before="120" w:after="120" w:line="360" w:lineRule="exact"/>
              <w:jc w:val="center"/>
              <w:rPr>
                <w:sz w:val="26"/>
                <w:szCs w:val="26"/>
              </w:rPr>
            </w:pPr>
          </w:p>
          <w:p w:rsidR="00C207AC" w:rsidRPr="00C17BFC" w:rsidRDefault="00C207AC" w:rsidP="00C207AC">
            <w:pPr>
              <w:spacing w:before="120" w:after="120" w:line="360" w:lineRule="exact"/>
              <w:jc w:val="center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C207AC" w:rsidRPr="00C17BFC" w:rsidRDefault="00C207AC" w:rsidP="00961C99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Thực tiễn các biện pháp ảnh hưởng đến nhập khẩu của Việt Nam</w:t>
            </w:r>
          </w:p>
        </w:tc>
        <w:tc>
          <w:tcPr>
            <w:tcW w:w="2835" w:type="dxa"/>
          </w:tcPr>
          <w:p w:rsidR="00C207AC" w:rsidRPr="00C207AC" w:rsidRDefault="00C207AC" w:rsidP="00961C99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 w:rsidRPr="00C17BFC">
              <w:rPr>
                <w:color w:val="000000"/>
                <w:sz w:val="26"/>
                <w:szCs w:val="26"/>
              </w:rPr>
              <w:t>Hội thảo “10 năm gia nhập WTO của Việt Nam và chào đón sự kiện APEC 2017”</w:t>
            </w:r>
          </w:p>
        </w:tc>
        <w:tc>
          <w:tcPr>
            <w:tcW w:w="1559" w:type="dxa"/>
          </w:tcPr>
          <w:p w:rsidR="00C207AC" w:rsidRPr="00C17BFC" w:rsidRDefault="00C207AC" w:rsidP="00C207AC">
            <w:pPr>
              <w:spacing w:line="312" w:lineRule="auto"/>
              <w:rPr>
                <w:sz w:val="26"/>
                <w:szCs w:val="26"/>
                <w:lang w:val="nl-NL"/>
              </w:rPr>
            </w:pPr>
            <w:r w:rsidRPr="00C17BFC">
              <w:rPr>
                <w:sz w:val="26"/>
                <w:szCs w:val="26"/>
                <w:lang w:val="nl-NL"/>
              </w:rPr>
              <w:t>Trường Đại học Luật Hà Nội</w:t>
            </w:r>
          </w:p>
        </w:tc>
        <w:tc>
          <w:tcPr>
            <w:tcW w:w="1276" w:type="dxa"/>
          </w:tcPr>
          <w:p w:rsidR="00C207AC" w:rsidRDefault="0032555C" w:rsidP="00C207AC">
            <w:pPr>
              <w:spacing w:before="120"/>
            </w:pPr>
            <w:r>
              <w:t>2017</w:t>
            </w:r>
          </w:p>
        </w:tc>
      </w:tr>
      <w:tr w:rsidR="00C207AC" w:rsidTr="00961C99">
        <w:tc>
          <w:tcPr>
            <w:tcW w:w="675" w:type="dxa"/>
          </w:tcPr>
          <w:p w:rsidR="00C207AC" w:rsidRPr="00C17BFC" w:rsidRDefault="00C207AC" w:rsidP="00C207AC">
            <w:pPr>
              <w:spacing w:before="120" w:after="120" w:line="360" w:lineRule="exact"/>
              <w:jc w:val="center"/>
              <w:rPr>
                <w:sz w:val="26"/>
                <w:szCs w:val="26"/>
              </w:rPr>
            </w:pPr>
          </w:p>
          <w:p w:rsidR="00C207AC" w:rsidRPr="00C17BFC" w:rsidRDefault="00C207AC" w:rsidP="00C207AC">
            <w:pPr>
              <w:spacing w:before="120" w:after="120" w:line="360" w:lineRule="exact"/>
              <w:jc w:val="center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C207AC" w:rsidRPr="00C17BFC" w:rsidRDefault="00C207AC" w:rsidP="00961C99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Khung pháp luật về bảo hộ quyền sở hữu trí tuệ trong hoạt động thương mại quốc tế của doanh nghiệp</w:t>
            </w:r>
          </w:p>
        </w:tc>
        <w:tc>
          <w:tcPr>
            <w:tcW w:w="2835" w:type="dxa"/>
          </w:tcPr>
          <w:p w:rsidR="00C207AC" w:rsidRPr="00C17BFC" w:rsidRDefault="00C207AC" w:rsidP="00961C99">
            <w:pPr>
              <w:spacing w:line="312" w:lineRule="auto"/>
              <w:jc w:val="both"/>
              <w:rPr>
                <w:bCs/>
                <w:iCs/>
                <w:sz w:val="26"/>
                <w:szCs w:val="26"/>
              </w:rPr>
            </w:pPr>
            <w:r w:rsidRPr="00C17BFC">
              <w:rPr>
                <w:color w:val="000000"/>
                <w:sz w:val="26"/>
                <w:szCs w:val="26"/>
              </w:rPr>
              <w:t>“Quyền sở hữu trí tuệ trong hoạt động thương mại quốc tế của doanh nghiệp Việt Nam”</w:t>
            </w:r>
          </w:p>
        </w:tc>
        <w:tc>
          <w:tcPr>
            <w:tcW w:w="1559" w:type="dxa"/>
          </w:tcPr>
          <w:p w:rsidR="00C207AC" w:rsidRPr="00C17BFC" w:rsidRDefault="00C207AC" w:rsidP="00C207AC">
            <w:pPr>
              <w:spacing w:line="312" w:lineRule="auto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nl-NL"/>
              </w:rPr>
              <w:t xml:space="preserve">Khoa PL </w:t>
            </w:r>
            <w:r w:rsidRPr="00C17BFC">
              <w:rPr>
                <w:sz w:val="26"/>
                <w:szCs w:val="26"/>
                <w:lang w:val="nl-NL"/>
              </w:rPr>
              <w:t>Th</w:t>
            </w:r>
            <w:r>
              <w:rPr>
                <w:sz w:val="26"/>
                <w:szCs w:val="26"/>
                <w:lang w:val="nl-NL"/>
              </w:rPr>
              <w:t>ương mại quốc tế, trường ĐH</w:t>
            </w:r>
            <w:r w:rsidRPr="00C17BFC">
              <w:rPr>
                <w:sz w:val="26"/>
                <w:szCs w:val="26"/>
                <w:lang w:val="nl-NL"/>
              </w:rPr>
              <w:t xml:space="preserve"> Luật Hà Nội</w:t>
            </w:r>
          </w:p>
        </w:tc>
        <w:tc>
          <w:tcPr>
            <w:tcW w:w="1276" w:type="dxa"/>
          </w:tcPr>
          <w:p w:rsidR="00C207AC" w:rsidRDefault="0032555C" w:rsidP="00C207AC">
            <w:pPr>
              <w:spacing w:before="120"/>
            </w:pPr>
            <w:r>
              <w:t>2017</w:t>
            </w:r>
          </w:p>
        </w:tc>
      </w:tr>
      <w:tr w:rsidR="00C207AC" w:rsidTr="00961C99">
        <w:tc>
          <w:tcPr>
            <w:tcW w:w="675" w:type="dxa"/>
          </w:tcPr>
          <w:p w:rsidR="00C207AC" w:rsidRPr="00C17BFC" w:rsidRDefault="00C207AC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lastRenderedPageBreak/>
              <w:t xml:space="preserve">7 </w:t>
            </w:r>
          </w:p>
        </w:tc>
        <w:tc>
          <w:tcPr>
            <w:tcW w:w="2977" w:type="dxa"/>
          </w:tcPr>
          <w:p w:rsidR="00C207AC" w:rsidRPr="00C17BFC" w:rsidRDefault="00C207AC" w:rsidP="00961C9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17BFC">
              <w:rPr>
                <w:sz w:val="26"/>
                <w:szCs w:val="26"/>
              </w:rPr>
              <w:t>Khuôn khổ chính sách thương mại của Việt Nam sau 10 năm gia nhập WTO</w:t>
            </w:r>
          </w:p>
        </w:tc>
        <w:tc>
          <w:tcPr>
            <w:tcW w:w="2835" w:type="dxa"/>
          </w:tcPr>
          <w:p w:rsidR="00C207AC" w:rsidRPr="00961C99" w:rsidRDefault="00C207AC" w:rsidP="00961C99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 w:rsidRPr="00C17BFC">
              <w:rPr>
                <w:color w:val="000000"/>
                <w:sz w:val="26"/>
                <w:szCs w:val="26"/>
              </w:rPr>
              <w:t>Hội thảo “10 năm gia nhập WTO của Việt Nam và chào đón sự kiện APEC 2017”</w:t>
            </w:r>
          </w:p>
        </w:tc>
        <w:tc>
          <w:tcPr>
            <w:tcW w:w="1559" w:type="dxa"/>
          </w:tcPr>
          <w:p w:rsidR="00C207AC" w:rsidRPr="00C17BFC" w:rsidRDefault="00C207AC" w:rsidP="00C207AC">
            <w:pPr>
              <w:spacing w:line="312" w:lineRule="auto"/>
              <w:rPr>
                <w:sz w:val="26"/>
                <w:szCs w:val="26"/>
                <w:lang w:val="nl-NL"/>
              </w:rPr>
            </w:pPr>
            <w:r w:rsidRPr="00C17BFC">
              <w:rPr>
                <w:sz w:val="26"/>
                <w:szCs w:val="26"/>
                <w:lang w:val="nl-NL"/>
              </w:rPr>
              <w:t>Trường Đại học Luật Hà Nội</w:t>
            </w:r>
          </w:p>
        </w:tc>
        <w:tc>
          <w:tcPr>
            <w:tcW w:w="1276" w:type="dxa"/>
          </w:tcPr>
          <w:p w:rsidR="00C207AC" w:rsidRDefault="0032555C" w:rsidP="00C207AC">
            <w:pPr>
              <w:spacing w:before="120"/>
            </w:pPr>
            <w:r>
              <w:t>2017</w:t>
            </w:r>
          </w:p>
        </w:tc>
      </w:tr>
      <w:tr w:rsidR="00C207AC" w:rsidTr="00961C99">
        <w:tc>
          <w:tcPr>
            <w:tcW w:w="675" w:type="dxa"/>
          </w:tcPr>
          <w:p w:rsidR="00C207AC" w:rsidRPr="00C17BFC" w:rsidRDefault="0032555C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C207AC" w:rsidRPr="00C17BFC" w:rsidRDefault="00C207AC" w:rsidP="00961C9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>Thiết lập tiêu chuẩn về môi trường và lao động trong các FTA - Rào cản mới đối với doanh nghiệp Việt Nam tại các thị trường chiế</w:t>
            </w:r>
            <w:r>
              <w:rPr>
                <w:sz w:val="26"/>
                <w:szCs w:val="26"/>
              </w:rPr>
              <w:t>n lược.</w:t>
            </w:r>
          </w:p>
        </w:tc>
        <w:tc>
          <w:tcPr>
            <w:tcW w:w="2835" w:type="dxa"/>
          </w:tcPr>
          <w:p w:rsidR="00C207AC" w:rsidRPr="00C17BFC" w:rsidRDefault="00C207AC" w:rsidP="00961C99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 w:rsidRPr="00C207AC">
              <w:rPr>
                <w:color w:val="000000"/>
                <w:sz w:val="26"/>
                <w:szCs w:val="26"/>
              </w:rPr>
              <w:t>Hội thảo "Chủ nghĩa bảo hộ lên ngôi và những thách thức đặt ra với nền kinh tế thế giới trong giai đoạn hiện nay"</w:t>
            </w:r>
          </w:p>
        </w:tc>
        <w:tc>
          <w:tcPr>
            <w:tcW w:w="1559" w:type="dxa"/>
          </w:tcPr>
          <w:p w:rsidR="00C207AC" w:rsidRPr="00C17BFC" w:rsidRDefault="00C207AC" w:rsidP="00C207AC">
            <w:pPr>
              <w:spacing w:line="312" w:lineRule="auto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nl-NL"/>
              </w:rPr>
              <w:t xml:space="preserve">Khoa PL </w:t>
            </w:r>
            <w:r w:rsidRPr="00C17BFC">
              <w:rPr>
                <w:sz w:val="26"/>
                <w:szCs w:val="26"/>
                <w:lang w:val="nl-NL"/>
              </w:rPr>
              <w:t>Th</w:t>
            </w:r>
            <w:r>
              <w:rPr>
                <w:sz w:val="26"/>
                <w:szCs w:val="26"/>
                <w:lang w:val="nl-NL"/>
              </w:rPr>
              <w:t>ương mại quốc tế, trường ĐH</w:t>
            </w:r>
            <w:r w:rsidRPr="00C17BFC">
              <w:rPr>
                <w:sz w:val="26"/>
                <w:szCs w:val="26"/>
                <w:lang w:val="nl-NL"/>
              </w:rPr>
              <w:t xml:space="preserve"> Luật Hà Nội</w:t>
            </w:r>
          </w:p>
        </w:tc>
        <w:tc>
          <w:tcPr>
            <w:tcW w:w="1276" w:type="dxa"/>
          </w:tcPr>
          <w:p w:rsidR="00C207AC" w:rsidRDefault="0032555C" w:rsidP="00C207AC">
            <w:pPr>
              <w:spacing w:before="120"/>
            </w:pPr>
            <w:r>
              <w:t>2018</w:t>
            </w:r>
          </w:p>
        </w:tc>
      </w:tr>
      <w:tr w:rsidR="00C207AC" w:rsidTr="00961C99">
        <w:tc>
          <w:tcPr>
            <w:tcW w:w="675" w:type="dxa"/>
          </w:tcPr>
          <w:p w:rsidR="00C207AC" w:rsidRPr="00C17BFC" w:rsidRDefault="0032555C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207AC" w:rsidRPr="00C17BFC" w:rsidRDefault="005851EB" w:rsidP="00961C9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Những quy định về thực thi phán quyết của trọng tài ISDS trong các Hiệp định thương mại tự do thế hệ mới mà Việt Nam là thành viên</w:t>
            </w:r>
          </w:p>
        </w:tc>
        <w:tc>
          <w:tcPr>
            <w:tcW w:w="2835" w:type="dxa"/>
          </w:tcPr>
          <w:p w:rsidR="00C207AC" w:rsidRPr="00C17BFC" w:rsidRDefault="005851EB" w:rsidP="00961C99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Hội th</w:t>
            </w:r>
            <w:r w:rsidR="009E0A98">
              <w:rPr>
                <w:color w:val="000000"/>
                <w:sz w:val="26"/>
                <w:szCs w:val="26"/>
              </w:rPr>
              <w:t>ảo Cơ chế giải quyết tranh chấp</w:t>
            </w:r>
            <w:r>
              <w:rPr>
                <w:color w:val="000000"/>
                <w:sz w:val="26"/>
                <w:szCs w:val="26"/>
              </w:rPr>
              <w:t xml:space="preserve"> đầu tư quốc tế theo quy định của pháp luật Việt Nam và các hiệp định thương mại tự do thế mới mà Việt Nam là thành viên</w:t>
            </w:r>
          </w:p>
        </w:tc>
        <w:tc>
          <w:tcPr>
            <w:tcW w:w="1559" w:type="dxa"/>
          </w:tcPr>
          <w:p w:rsidR="00C207AC" w:rsidRPr="00C17BFC" w:rsidRDefault="00875514" w:rsidP="00C207AC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Khoa PL </w:t>
            </w:r>
            <w:r w:rsidRPr="00C17BFC">
              <w:rPr>
                <w:sz w:val="26"/>
                <w:szCs w:val="26"/>
                <w:lang w:val="nl-NL"/>
              </w:rPr>
              <w:t>Th</w:t>
            </w:r>
            <w:r>
              <w:rPr>
                <w:sz w:val="26"/>
                <w:szCs w:val="26"/>
                <w:lang w:val="nl-NL"/>
              </w:rPr>
              <w:t>ương mại quốc tế, trường ĐH</w:t>
            </w:r>
            <w:r w:rsidRPr="00C17BFC">
              <w:rPr>
                <w:sz w:val="26"/>
                <w:szCs w:val="26"/>
                <w:lang w:val="nl-NL"/>
              </w:rPr>
              <w:t xml:space="preserve"> Luật Hà Nội</w:t>
            </w:r>
          </w:p>
        </w:tc>
        <w:tc>
          <w:tcPr>
            <w:tcW w:w="1276" w:type="dxa"/>
          </w:tcPr>
          <w:p w:rsidR="00C207AC" w:rsidRDefault="0032555C" w:rsidP="00C207AC">
            <w:pPr>
              <w:spacing w:before="120"/>
            </w:pPr>
            <w:r>
              <w:t>2019</w:t>
            </w:r>
          </w:p>
        </w:tc>
      </w:tr>
      <w:tr w:rsidR="00C207AC" w:rsidTr="00961C99">
        <w:tc>
          <w:tcPr>
            <w:tcW w:w="675" w:type="dxa"/>
          </w:tcPr>
          <w:p w:rsidR="00C207AC" w:rsidRPr="00C17BFC" w:rsidRDefault="0032555C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C207AC" w:rsidRPr="00C17BFC" w:rsidRDefault="0025574B" w:rsidP="00961C9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Sự tương thích của pháp luật Việt Nam với cam kết về lao động trong khuôn khổ CPTPP</w:t>
            </w:r>
          </w:p>
        </w:tc>
        <w:tc>
          <w:tcPr>
            <w:tcW w:w="2835" w:type="dxa"/>
          </w:tcPr>
          <w:p w:rsidR="00C207AC" w:rsidRPr="00C17BFC" w:rsidRDefault="0025574B" w:rsidP="00961C99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Hội thảo Hiệp định CPTPP – Cam kết và thực thi</w:t>
            </w:r>
          </w:p>
        </w:tc>
        <w:tc>
          <w:tcPr>
            <w:tcW w:w="1559" w:type="dxa"/>
          </w:tcPr>
          <w:p w:rsidR="00C207AC" w:rsidRPr="00C17BFC" w:rsidRDefault="00875514" w:rsidP="00C207AC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Trường ĐH Luật Hà Nội </w:t>
            </w:r>
          </w:p>
        </w:tc>
        <w:tc>
          <w:tcPr>
            <w:tcW w:w="1276" w:type="dxa"/>
          </w:tcPr>
          <w:p w:rsidR="00C207AC" w:rsidRDefault="0032555C" w:rsidP="00C207AC">
            <w:pPr>
              <w:spacing w:before="120"/>
            </w:pPr>
            <w:r>
              <w:t>2019</w:t>
            </w:r>
          </w:p>
        </w:tc>
      </w:tr>
      <w:tr w:rsidR="00631ACF" w:rsidTr="00961C99">
        <w:tc>
          <w:tcPr>
            <w:tcW w:w="675" w:type="dxa"/>
          </w:tcPr>
          <w:p w:rsidR="00631ACF" w:rsidRDefault="00961C99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631ACF" w:rsidRPr="00A15A4B" w:rsidRDefault="00961C99" w:rsidP="00C207A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5A4B">
              <w:rPr>
                <w:sz w:val="26"/>
                <w:szCs w:val="26"/>
              </w:rPr>
              <w:t>Hệ sinh thái hỗ trợ doanh nghiệp xã hội – Góc nhìn dưới góc độ chính sách và pháp luật</w:t>
            </w:r>
          </w:p>
        </w:tc>
        <w:tc>
          <w:tcPr>
            <w:tcW w:w="2835" w:type="dxa"/>
          </w:tcPr>
          <w:p w:rsidR="00631ACF" w:rsidRPr="00A15A4B" w:rsidRDefault="00961C99" w:rsidP="00961C99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 w:rsidRPr="00A15A4B">
              <w:rPr>
                <w:color w:val="000000"/>
                <w:sz w:val="26"/>
                <w:szCs w:val="26"/>
              </w:rPr>
              <w:t>Hội thảo quốc tế Đổi mới, sáng tạo và khởi nghiệp vì mục tiêu phát triển bền vững: 05 nhìn lại và tầm nhìn phía trước</w:t>
            </w:r>
          </w:p>
        </w:tc>
        <w:tc>
          <w:tcPr>
            <w:tcW w:w="1559" w:type="dxa"/>
          </w:tcPr>
          <w:p w:rsidR="00631ACF" w:rsidRDefault="00961C99" w:rsidP="00C207AC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CISE &amp; Hội đồng Anh</w:t>
            </w:r>
          </w:p>
        </w:tc>
        <w:tc>
          <w:tcPr>
            <w:tcW w:w="1276" w:type="dxa"/>
          </w:tcPr>
          <w:p w:rsidR="00631ACF" w:rsidRDefault="00961C99" w:rsidP="00C207AC">
            <w:pPr>
              <w:spacing w:before="120"/>
            </w:pPr>
            <w:r>
              <w:t>2020</w:t>
            </w:r>
          </w:p>
        </w:tc>
      </w:tr>
      <w:tr w:rsidR="00A15A4B" w:rsidTr="00961C99">
        <w:tc>
          <w:tcPr>
            <w:tcW w:w="675" w:type="dxa"/>
          </w:tcPr>
          <w:p w:rsidR="00A15A4B" w:rsidRDefault="00B452FF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A15A4B" w:rsidRPr="00A15A4B" w:rsidRDefault="00A15A4B" w:rsidP="00A15A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5A4B">
              <w:rPr>
                <w:sz w:val="26"/>
                <w:szCs w:val="26"/>
                <w:lang w:val="en-SG"/>
              </w:rPr>
              <w:t xml:space="preserve">Hoàn thiện pháp luật trong lĩnh vực nông nghiệp nhằm đáp ứng mục tiêu “tư duy kinh tế nông nghiệp” hội nhập kinh tế quốc tế theo Văn </w:t>
            </w:r>
            <w:r w:rsidRPr="00A15A4B">
              <w:rPr>
                <w:sz w:val="26"/>
                <w:szCs w:val="26"/>
                <w:lang w:val="en-SG"/>
              </w:rPr>
              <w:lastRenderedPageBreak/>
              <w:t>kiện Đại hội XIII</w:t>
            </w:r>
          </w:p>
        </w:tc>
        <w:tc>
          <w:tcPr>
            <w:tcW w:w="2835" w:type="dxa"/>
          </w:tcPr>
          <w:p w:rsidR="00A15A4B" w:rsidRPr="00A15A4B" w:rsidRDefault="00A15A4B" w:rsidP="00961C99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 w:rsidRPr="00A15A4B">
              <w:rPr>
                <w:sz w:val="26"/>
                <w:szCs w:val="26"/>
              </w:rPr>
              <w:lastRenderedPageBreak/>
              <w:t>Hội thảo tương đương cấp Bộ: "Nghị quyết Đại hội Đảng lần thứ XIII và những vấn đề đặt ra đối với xây dựng, hoàn thiện nhà nước Pháp quyền xã hội chủ nghĩa Việt Nam"</w:t>
            </w:r>
          </w:p>
        </w:tc>
        <w:tc>
          <w:tcPr>
            <w:tcW w:w="1559" w:type="dxa"/>
          </w:tcPr>
          <w:p w:rsidR="00A15A4B" w:rsidRDefault="00A15A4B" w:rsidP="00C207AC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Trường ĐH Luật Hà Nội</w:t>
            </w:r>
          </w:p>
        </w:tc>
        <w:tc>
          <w:tcPr>
            <w:tcW w:w="1276" w:type="dxa"/>
          </w:tcPr>
          <w:p w:rsidR="00A15A4B" w:rsidRDefault="00A15A4B" w:rsidP="00C207AC">
            <w:pPr>
              <w:spacing w:before="120"/>
            </w:pPr>
            <w:r>
              <w:t>2021</w:t>
            </w:r>
          </w:p>
        </w:tc>
      </w:tr>
      <w:tr w:rsidR="00A15A4B" w:rsidTr="00961C99">
        <w:tc>
          <w:tcPr>
            <w:tcW w:w="675" w:type="dxa"/>
          </w:tcPr>
          <w:p w:rsidR="00A15A4B" w:rsidRDefault="00B452FF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977" w:type="dxa"/>
          </w:tcPr>
          <w:p w:rsidR="00A15A4B" w:rsidRPr="00A15A4B" w:rsidRDefault="00A15A4B" w:rsidP="00A15A4B">
            <w:pPr>
              <w:spacing w:line="360" w:lineRule="auto"/>
              <w:rPr>
                <w:sz w:val="26"/>
                <w:szCs w:val="26"/>
              </w:rPr>
            </w:pPr>
            <w:r w:rsidRPr="00A15A4B">
              <w:rPr>
                <w:sz w:val="26"/>
                <w:szCs w:val="26"/>
              </w:rPr>
              <w:t>Vấn đề bảo vệ môi trường trong thực tiễn giải quyết tranh chấp đầu tư quốc tế</w:t>
            </w:r>
          </w:p>
        </w:tc>
        <w:tc>
          <w:tcPr>
            <w:tcW w:w="2835" w:type="dxa"/>
          </w:tcPr>
          <w:p w:rsidR="00A15A4B" w:rsidRPr="00A15A4B" w:rsidRDefault="00A15A4B" w:rsidP="00961C99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 w:rsidRPr="00A15A4B">
              <w:rPr>
                <w:sz w:val="26"/>
                <w:szCs w:val="26"/>
              </w:rPr>
              <w:t>Bảo vệ lợi ích công cộng cộng trong luật đầu tư quốc tế - Thực tiễn giải quyết tranh chấp và kinh nghiệm cho Việt Nam</w:t>
            </w:r>
          </w:p>
        </w:tc>
        <w:tc>
          <w:tcPr>
            <w:tcW w:w="1559" w:type="dxa"/>
          </w:tcPr>
          <w:p w:rsidR="00A15A4B" w:rsidRDefault="00A15A4B" w:rsidP="00C207AC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Khoa PL Thương mại quốc tế, Đại học Luật Hà Nội</w:t>
            </w:r>
          </w:p>
        </w:tc>
        <w:tc>
          <w:tcPr>
            <w:tcW w:w="1276" w:type="dxa"/>
          </w:tcPr>
          <w:p w:rsidR="00A15A4B" w:rsidRDefault="00A15A4B" w:rsidP="00C207AC">
            <w:pPr>
              <w:spacing w:before="120"/>
            </w:pPr>
            <w:r>
              <w:t>2021</w:t>
            </w:r>
          </w:p>
        </w:tc>
      </w:tr>
      <w:tr w:rsidR="00A15A4B" w:rsidTr="00961C99">
        <w:tc>
          <w:tcPr>
            <w:tcW w:w="675" w:type="dxa"/>
          </w:tcPr>
          <w:p w:rsidR="00A15A4B" w:rsidRDefault="00B452FF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A15A4B" w:rsidRPr="00A15A4B" w:rsidRDefault="00A15A4B" w:rsidP="00C207A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5A4B">
              <w:rPr>
                <w:sz w:val="26"/>
                <w:szCs w:val="26"/>
              </w:rPr>
              <w:t>Khung pháp luật về nhượng quyền thương mại của Malaysia</w:t>
            </w:r>
          </w:p>
        </w:tc>
        <w:tc>
          <w:tcPr>
            <w:tcW w:w="2835" w:type="dxa"/>
          </w:tcPr>
          <w:p w:rsidR="00A15A4B" w:rsidRPr="00A15A4B" w:rsidRDefault="00A15A4B" w:rsidP="00961C99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 w:rsidRPr="00A15A4B">
              <w:rPr>
                <w:sz w:val="26"/>
                <w:szCs w:val="26"/>
              </w:rPr>
              <w:t>Pháp luật về nhượng quyền thương mại: kinh nghiệm của một số quốc gia và bài học cho Việt Nam</w:t>
            </w:r>
          </w:p>
        </w:tc>
        <w:tc>
          <w:tcPr>
            <w:tcW w:w="1559" w:type="dxa"/>
          </w:tcPr>
          <w:p w:rsidR="00A15A4B" w:rsidRDefault="00A15A4B" w:rsidP="00C207AC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Khoa PL Thương mại quốc tế, Đại học Luật Hà Nội</w:t>
            </w:r>
          </w:p>
        </w:tc>
        <w:tc>
          <w:tcPr>
            <w:tcW w:w="1276" w:type="dxa"/>
          </w:tcPr>
          <w:p w:rsidR="00A15A4B" w:rsidRDefault="00A15A4B" w:rsidP="00C207AC">
            <w:pPr>
              <w:spacing w:before="120"/>
            </w:pPr>
            <w:r>
              <w:t>2021</w:t>
            </w:r>
          </w:p>
        </w:tc>
      </w:tr>
      <w:tr w:rsidR="00A15A4B" w:rsidTr="00961C99">
        <w:tc>
          <w:tcPr>
            <w:tcW w:w="675" w:type="dxa"/>
          </w:tcPr>
          <w:p w:rsidR="00A15A4B" w:rsidRDefault="00B452FF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A15A4B" w:rsidRPr="00A15A4B" w:rsidRDefault="00A15A4B" w:rsidP="00C207A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5A4B">
              <w:rPr>
                <w:sz w:val="26"/>
                <w:szCs w:val="26"/>
                <w:lang w:val="en-SG"/>
              </w:rPr>
              <w:t>Vai trò của Hiệp định đối tác toàn diện khu vực đối với hội nhập ASEAN”</w:t>
            </w:r>
          </w:p>
        </w:tc>
        <w:tc>
          <w:tcPr>
            <w:tcW w:w="2835" w:type="dxa"/>
          </w:tcPr>
          <w:p w:rsidR="00A15A4B" w:rsidRPr="00A15A4B" w:rsidRDefault="00A15A4B" w:rsidP="00961C99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 w:rsidRPr="00A15A4B">
              <w:rPr>
                <w:sz w:val="26"/>
                <w:szCs w:val="26"/>
                <w:lang w:val="en-SG"/>
              </w:rPr>
              <w:t>Thể chế pháp lí ASEAN và vai trò của Việt Nam</w:t>
            </w:r>
          </w:p>
        </w:tc>
        <w:tc>
          <w:tcPr>
            <w:tcW w:w="1559" w:type="dxa"/>
          </w:tcPr>
          <w:p w:rsidR="00A15A4B" w:rsidRDefault="00A15A4B" w:rsidP="00C207AC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Đại học Luật Hà Nội</w:t>
            </w:r>
          </w:p>
        </w:tc>
        <w:tc>
          <w:tcPr>
            <w:tcW w:w="1276" w:type="dxa"/>
          </w:tcPr>
          <w:p w:rsidR="00A15A4B" w:rsidRDefault="00A15A4B" w:rsidP="00C207AC">
            <w:pPr>
              <w:spacing w:before="120"/>
            </w:pPr>
            <w:r>
              <w:t>2021</w:t>
            </w:r>
          </w:p>
        </w:tc>
      </w:tr>
      <w:tr w:rsidR="00A15A4B" w:rsidTr="00961C99">
        <w:tc>
          <w:tcPr>
            <w:tcW w:w="675" w:type="dxa"/>
          </w:tcPr>
          <w:p w:rsidR="00A15A4B" w:rsidRDefault="00B452FF" w:rsidP="00C207AC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A15A4B" w:rsidRPr="00A15A4B" w:rsidRDefault="00A15A4B" w:rsidP="00C207A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5A4B">
              <w:rPr>
                <w:bCs/>
                <w:sz w:val="26"/>
                <w:szCs w:val="26"/>
              </w:rPr>
              <w:t>Quy tắc xuất xứ hàng hóa theo quy định của Hiệp định RCEP và triển vọng thực thi đối với Việt Nam</w:t>
            </w:r>
          </w:p>
        </w:tc>
        <w:tc>
          <w:tcPr>
            <w:tcW w:w="2835" w:type="dxa"/>
          </w:tcPr>
          <w:p w:rsidR="00A15A4B" w:rsidRPr="00A15A4B" w:rsidRDefault="00A15A4B" w:rsidP="00961C99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 w:rsidRPr="00A15A4B">
              <w:rPr>
                <w:bCs/>
                <w:sz w:val="26"/>
                <w:szCs w:val="26"/>
              </w:rPr>
              <w:t>RCEP – Nội dung và triển vọng</w:t>
            </w:r>
          </w:p>
        </w:tc>
        <w:tc>
          <w:tcPr>
            <w:tcW w:w="1559" w:type="dxa"/>
          </w:tcPr>
          <w:p w:rsidR="00A15A4B" w:rsidRDefault="00A15A4B" w:rsidP="00C207AC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Đại học Luật Hà Nội</w:t>
            </w:r>
          </w:p>
        </w:tc>
        <w:tc>
          <w:tcPr>
            <w:tcW w:w="1276" w:type="dxa"/>
          </w:tcPr>
          <w:p w:rsidR="00A15A4B" w:rsidRDefault="00A15A4B" w:rsidP="00C207AC">
            <w:pPr>
              <w:spacing w:before="120"/>
            </w:pPr>
            <w:r>
              <w:t>2021</w:t>
            </w:r>
          </w:p>
        </w:tc>
      </w:tr>
    </w:tbl>
    <w:p w:rsidR="00C207AC" w:rsidRDefault="00C207AC" w:rsidP="00C207AC">
      <w:pPr>
        <w:spacing w:before="120"/>
      </w:pPr>
    </w:p>
    <w:p w:rsidR="00F21A0A" w:rsidRPr="005F2BBF" w:rsidRDefault="00F21A0A" w:rsidP="00F21A0A">
      <w:pPr>
        <w:pStyle w:val="ListParagraph"/>
        <w:numPr>
          <w:ilvl w:val="0"/>
          <w:numId w:val="9"/>
        </w:numPr>
        <w:tabs>
          <w:tab w:val="clear" w:pos="360"/>
        </w:tabs>
        <w:spacing w:line="312" w:lineRule="auto"/>
        <w:ind w:left="357" w:hanging="357"/>
        <w:rPr>
          <w:b/>
          <w:color w:val="000000" w:themeColor="text1"/>
          <w:sz w:val="26"/>
          <w:szCs w:val="26"/>
        </w:rPr>
      </w:pPr>
      <w:r w:rsidRPr="005F2BBF">
        <w:rPr>
          <w:b/>
          <w:color w:val="000000" w:themeColor="text1"/>
          <w:sz w:val="26"/>
          <w:szCs w:val="26"/>
        </w:rPr>
        <w:t xml:space="preserve">Các sách, giáo trình đã xuất bản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118"/>
        <w:gridCol w:w="1985"/>
        <w:gridCol w:w="1275"/>
      </w:tblGrid>
      <w:tr w:rsidR="00F21A0A" w:rsidRPr="005F2BBF" w:rsidTr="00867938">
        <w:tc>
          <w:tcPr>
            <w:tcW w:w="675" w:type="dxa"/>
          </w:tcPr>
          <w:p w:rsidR="00F21A0A" w:rsidRPr="005F2BBF" w:rsidRDefault="00F21A0A" w:rsidP="00867938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F2BBF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2694" w:type="dxa"/>
          </w:tcPr>
          <w:p w:rsidR="00F21A0A" w:rsidRPr="005F2BBF" w:rsidRDefault="00F21A0A" w:rsidP="00867938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F2BBF">
              <w:rPr>
                <w:b/>
                <w:color w:val="000000" w:themeColor="text1"/>
                <w:sz w:val="26"/>
                <w:szCs w:val="26"/>
              </w:rPr>
              <w:t>Tên sách</w:t>
            </w:r>
            <w:r w:rsidRPr="005F2BB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  <w:p w:rsidR="00F21A0A" w:rsidRPr="005F2BBF" w:rsidRDefault="00F21A0A" w:rsidP="00867938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F21A0A" w:rsidRPr="005F2BBF" w:rsidRDefault="00F21A0A" w:rsidP="00867938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F2BBF">
              <w:rPr>
                <w:b/>
                <w:color w:val="000000" w:themeColor="text1"/>
                <w:sz w:val="26"/>
                <w:szCs w:val="26"/>
              </w:rPr>
              <w:t>Tên chương</w:t>
            </w:r>
          </w:p>
        </w:tc>
        <w:tc>
          <w:tcPr>
            <w:tcW w:w="1985" w:type="dxa"/>
          </w:tcPr>
          <w:p w:rsidR="00F21A0A" w:rsidRPr="005F2BBF" w:rsidRDefault="00F21A0A" w:rsidP="00867938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F2BBF">
              <w:rPr>
                <w:b/>
                <w:color w:val="000000" w:themeColor="text1"/>
                <w:sz w:val="26"/>
                <w:szCs w:val="26"/>
              </w:rPr>
              <w:t>Nhà xuất bản</w:t>
            </w:r>
          </w:p>
          <w:p w:rsidR="00F21A0A" w:rsidRPr="005F2BBF" w:rsidRDefault="00F21A0A" w:rsidP="00867938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21A0A" w:rsidRPr="005F2BBF" w:rsidRDefault="00F21A0A" w:rsidP="00867938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F2BBF">
              <w:rPr>
                <w:b/>
                <w:color w:val="000000" w:themeColor="text1"/>
                <w:sz w:val="26"/>
                <w:szCs w:val="26"/>
              </w:rPr>
              <w:t>Năm xuất bản</w:t>
            </w:r>
          </w:p>
        </w:tc>
      </w:tr>
      <w:tr w:rsidR="00F21A0A" w:rsidRPr="005F2BBF" w:rsidTr="00867938">
        <w:trPr>
          <w:trHeight w:val="482"/>
        </w:trPr>
        <w:tc>
          <w:tcPr>
            <w:tcW w:w="675" w:type="dxa"/>
          </w:tcPr>
          <w:p w:rsidR="00F21A0A" w:rsidRPr="005F2BBF" w:rsidRDefault="00F21A0A" w:rsidP="00867938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5F2BBF">
              <w:rPr>
                <w:color w:val="000000" w:themeColor="text1"/>
                <w:sz w:val="26"/>
                <w:szCs w:val="26"/>
              </w:rPr>
              <w:t xml:space="preserve">02 </w:t>
            </w:r>
          </w:p>
        </w:tc>
        <w:tc>
          <w:tcPr>
            <w:tcW w:w="2694" w:type="dxa"/>
          </w:tcPr>
          <w:p w:rsidR="00F21A0A" w:rsidRPr="005F2BBF" w:rsidRDefault="00F21A0A" w:rsidP="00867938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5F2BBF">
              <w:rPr>
                <w:color w:val="000000" w:themeColor="text1"/>
                <w:sz w:val="26"/>
                <w:szCs w:val="26"/>
              </w:rPr>
              <w:t xml:space="preserve">Hợp đồng mua bán hàng hoá quốc tế theo CISG: Quy định và án lệ </w:t>
            </w:r>
          </w:p>
        </w:tc>
        <w:tc>
          <w:tcPr>
            <w:tcW w:w="3118" w:type="dxa"/>
          </w:tcPr>
          <w:p w:rsidR="00F21A0A" w:rsidRPr="005F2BBF" w:rsidRDefault="00F21A0A" w:rsidP="00867938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5F2BBF">
              <w:rPr>
                <w:color w:val="000000" w:themeColor="text1"/>
                <w:sz w:val="26"/>
                <w:szCs w:val="26"/>
              </w:rPr>
              <w:t>Chương 1</w:t>
            </w:r>
            <w:r w:rsidR="0013635D">
              <w:rPr>
                <w:color w:val="000000" w:themeColor="text1"/>
                <w:sz w:val="26"/>
                <w:szCs w:val="26"/>
              </w:rPr>
              <w:t>2</w:t>
            </w:r>
            <w:r w:rsidRPr="005F2BBF">
              <w:rPr>
                <w:color w:val="000000" w:themeColor="text1"/>
                <w:sz w:val="26"/>
                <w:szCs w:val="26"/>
              </w:rPr>
              <w:t xml:space="preserve">: </w:t>
            </w:r>
            <w:r w:rsidR="0013635D">
              <w:rPr>
                <w:color w:val="000000" w:themeColor="text1"/>
                <w:sz w:val="26"/>
                <w:szCs w:val="26"/>
              </w:rPr>
              <w:t>Hủy hợp đồng</w:t>
            </w:r>
            <w:r w:rsidRPr="005F2BBF">
              <w:rPr>
                <w:color w:val="000000" w:themeColor="text1"/>
                <w:sz w:val="26"/>
                <w:szCs w:val="26"/>
              </w:rPr>
              <w:t xml:space="preserve"> (đồng tác giả) </w:t>
            </w:r>
          </w:p>
          <w:p w:rsidR="00F21A0A" w:rsidRPr="005F2BBF" w:rsidRDefault="00F21A0A" w:rsidP="0013635D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5F2BBF">
              <w:rPr>
                <w:color w:val="000000" w:themeColor="text1"/>
                <w:sz w:val="26"/>
                <w:szCs w:val="26"/>
              </w:rPr>
              <w:t>Chương 1</w:t>
            </w:r>
            <w:r w:rsidR="0013635D">
              <w:rPr>
                <w:color w:val="000000" w:themeColor="text1"/>
                <w:sz w:val="26"/>
                <w:szCs w:val="26"/>
              </w:rPr>
              <w:t>3</w:t>
            </w:r>
            <w:r w:rsidRPr="005F2BBF">
              <w:rPr>
                <w:color w:val="000000" w:themeColor="text1"/>
                <w:sz w:val="26"/>
                <w:szCs w:val="26"/>
              </w:rPr>
              <w:t xml:space="preserve">: </w:t>
            </w:r>
            <w:r w:rsidR="0013635D">
              <w:rPr>
                <w:color w:val="000000" w:themeColor="text1"/>
                <w:sz w:val="26"/>
                <w:szCs w:val="26"/>
              </w:rPr>
              <w:t>Bồi thường thiệt hại do vi phạm hợp đồng</w:t>
            </w:r>
            <w:r w:rsidRPr="005F2BBF">
              <w:rPr>
                <w:color w:val="000000" w:themeColor="text1"/>
                <w:sz w:val="26"/>
                <w:szCs w:val="26"/>
              </w:rPr>
              <w:t xml:space="preserve"> (đồng tác giả) </w:t>
            </w:r>
          </w:p>
        </w:tc>
        <w:tc>
          <w:tcPr>
            <w:tcW w:w="1985" w:type="dxa"/>
          </w:tcPr>
          <w:p w:rsidR="00F21A0A" w:rsidRPr="005F2BBF" w:rsidRDefault="00F21A0A" w:rsidP="00867938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5F2BBF">
              <w:rPr>
                <w:color w:val="000000" w:themeColor="text1"/>
                <w:sz w:val="26"/>
                <w:szCs w:val="26"/>
              </w:rPr>
              <w:t xml:space="preserve">NXB Tư pháp </w:t>
            </w:r>
          </w:p>
        </w:tc>
        <w:tc>
          <w:tcPr>
            <w:tcW w:w="1275" w:type="dxa"/>
          </w:tcPr>
          <w:p w:rsidR="00F21A0A" w:rsidRPr="005F2BBF" w:rsidRDefault="00F21A0A" w:rsidP="00867938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5F2BBF">
              <w:rPr>
                <w:color w:val="000000" w:themeColor="text1"/>
                <w:sz w:val="26"/>
                <w:szCs w:val="26"/>
              </w:rPr>
              <w:t xml:space="preserve">Tháng 12/2021 </w:t>
            </w:r>
          </w:p>
        </w:tc>
      </w:tr>
    </w:tbl>
    <w:p w:rsidR="00F21A0A" w:rsidRDefault="00F21A0A" w:rsidP="00C207AC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D474C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474C8" w:rsidRDefault="00D474C8" w:rsidP="00D474C8">
            <w:pPr>
              <w:spacing w:before="120"/>
              <w:rPr>
                <w:b/>
                <w:bCs/>
              </w:rPr>
            </w:pPr>
          </w:p>
          <w:p w:rsidR="00D474C8" w:rsidRDefault="00D474C8" w:rsidP="00D474C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Xác nhận của c</w:t>
            </w:r>
            <w:r>
              <w:rPr>
                <w:rFonts w:hint="eastAsia"/>
                <w:b/>
                <w:bCs/>
              </w:rPr>
              <w:t>ơ</w:t>
            </w:r>
            <w:r>
              <w:rPr>
                <w:b/>
                <w:bCs/>
              </w:rPr>
              <w:t xml:space="preserve"> quan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474C8" w:rsidRPr="002B068B" w:rsidRDefault="00553870" w:rsidP="00D474C8">
            <w:pPr>
              <w:spacing w:before="120"/>
              <w:jc w:val="center"/>
              <w:rPr>
                <w:bCs/>
              </w:rPr>
            </w:pPr>
            <w:r>
              <w:rPr>
                <w:i/>
                <w:sz w:val="28"/>
              </w:rPr>
              <w:t xml:space="preserve">Hà </w:t>
            </w:r>
            <w:r w:rsidR="008C1975">
              <w:rPr>
                <w:i/>
                <w:sz w:val="28"/>
              </w:rPr>
              <w:t>Nội, ngày 1</w:t>
            </w:r>
            <w:r w:rsidR="00BF4668">
              <w:rPr>
                <w:i/>
                <w:sz w:val="28"/>
              </w:rPr>
              <w:t>7</w:t>
            </w:r>
            <w:r w:rsidR="008C1975">
              <w:rPr>
                <w:i/>
                <w:sz w:val="28"/>
              </w:rPr>
              <w:t xml:space="preserve"> tháng </w:t>
            </w:r>
            <w:r w:rsidR="00BF4668">
              <w:rPr>
                <w:i/>
                <w:sz w:val="28"/>
              </w:rPr>
              <w:t>11</w:t>
            </w:r>
            <w:r w:rsidR="00D474C8" w:rsidRPr="002B068B">
              <w:rPr>
                <w:i/>
                <w:sz w:val="28"/>
              </w:rPr>
              <w:t xml:space="preserve"> n</w:t>
            </w:r>
            <w:r w:rsidR="00D474C8" w:rsidRPr="002B068B">
              <w:rPr>
                <w:rFonts w:hint="eastAsia"/>
                <w:i/>
                <w:sz w:val="28"/>
              </w:rPr>
              <w:t>ă</w:t>
            </w:r>
            <w:r>
              <w:rPr>
                <w:i/>
                <w:sz w:val="28"/>
              </w:rPr>
              <w:t>m 202</w:t>
            </w:r>
            <w:r w:rsidR="00BF4668">
              <w:rPr>
                <w:i/>
                <w:sz w:val="28"/>
              </w:rPr>
              <w:t>2</w:t>
            </w:r>
          </w:p>
          <w:p w:rsidR="00D474C8" w:rsidRDefault="00D474C8" w:rsidP="00D474C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>
              <w:rPr>
                <w:rFonts w:hint="eastAsia"/>
                <w:b/>
                <w:bCs/>
              </w:rPr>
              <w:t>ư</w:t>
            </w:r>
            <w:r>
              <w:rPr>
                <w:b/>
                <w:bCs/>
              </w:rPr>
              <w:t>ời khai kí tên</w:t>
            </w:r>
          </w:p>
          <w:p w:rsidR="00D474C8" w:rsidRDefault="00D474C8" w:rsidP="00D474C8">
            <w:pPr>
              <w:spacing w:before="120"/>
              <w:jc w:val="center"/>
              <w:rPr>
                <w:i/>
              </w:rPr>
            </w:pPr>
            <w:r w:rsidRPr="002B068B">
              <w:rPr>
                <w:i/>
              </w:rPr>
              <w:t>(Ghi rõ chức danh, học vị)</w:t>
            </w:r>
          </w:p>
          <w:p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:rsidR="008D1FAC" w:rsidRPr="008D1FAC" w:rsidRDefault="008D1FAC" w:rsidP="00D474C8">
            <w:pPr>
              <w:spacing w:before="120"/>
              <w:jc w:val="center"/>
            </w:pPr>
            <w:r w:rsidRPr="008D1FAC">
              <w:t>ThS. Đỗ Thu Hương</w:t>
            </w:r>
          </w:p>
          <w:p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:rsidR="0020456B" w:rsidRPr="002B068B" w:rsidRDefault="0020456B" w:rsidP="00D474C8">
            <w:pPr>
              <w:spacing w:before="120"/>
              <w:jc w:val="center"/>
              <w:rPr>
                <w:i/>
              </w:rPr>
            </w:pPr>
          </w:p>
        </w:tc>
      </w:tr>
    </w:tbl>
    <w:p w:rsidR="00D474C8" w:rsidRPr="003C3E98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p w:rsidR="00D474C8" w:rsidRPr="003C3E98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p w:rsidR="00D474C8" w:rsidRPr="00127C23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sectPr w:rsidR="00D474C8" w:rsidRPr="00127C23" w:rsidSect="00E61442">
      <w:footerReference w:type="even" r:id="rId12"/>
      <w:footerReference w:type="default" r:id="rId13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E4" w:rsidRDefault="00E873E4">
      <w:r>
        <w:separator/>
      </w:r>
    </w:p>
  </w:endnote>
  <w:endnote w:type="continuationSeparator" w:id="0">
    <w:p w:rsidR="00E873E4" w:rsidRDefault="00E8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491" w:rsidRDefault="00A96491" w:rsidP="00D2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67E">
      <w:rPr>
        <w:rStyle w:val="PageNumber"/>
        <w:noProof/>
      </w:rPr>
      <w:t>1</w:t>
    </w:r>
    <w:r>
      <w:rPr>
        <w:rStyle w:val="PageNumber"/>
      </w:rPr>
      <w:fldChar w:fldCharType="end"/>
    </w:r>
  </w:p>
  <w:p w:rsidR="00A96491" w:rsidRDefault="00A96491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E4" w:rsidRDefault="00E873E4">
      <w:r>
        <w:separator/>
      </w:r>
    </w:p>
  </w:footnote>
  <w:footnote w:type="continuationSeparator" w:id="0">
    <w:p w:rsidR="00E873E4" w:rsidRDefault="00E8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7"/>
    <w:rsid w:val="00050D90"/>
    <w:rsid w:val="000528E3"/>
    <w:rsid w:val="00071FB4"/>
    <w:rsid w:val="000B116A"/>
    <w:rsid w:val="000B1B3D"/>
    <w:rsid w:val="000D15B6"/>
    <w:rsid w:val="0013583A"/>
    <w:rsid w:val="00135EC0"/>
    <w:rsid w:val="0013635D"/>
    <w:rsid w:val="0019598E"/>
    <w:rsid w:val="001B267E"/>
    <w:rsid w:val="001F3E73"/>
    <w:rsid w:val="0020456B"/>
    <w:rsid w:val="00206D2E"/>
    <w:rsid w:val="00224FE7"/>
    <w:rsid w:val="0025574B"/>
    <w:rsid w:val="002778F8"/>
    <w:rsid w:val="002D7E1C"/>
    <w:rsid w:val="003169DB"/>
    <w:rsid w:val="0032555C"/>
    <w:rsid w:val="00341670"/>
    <w:rsid w:val="00343099"/>
    <w:rsid w:val="003D7F73"/>
    <w:rsid w:val="004C44F7"/>
    <w:rsid w:val="00511FEC"/>
    <w:rsid w:val="00553870"/>
    <w:rsid w:val="00560761"/>
    <w:rsid w:val="005851EB"/>
    <w:rsid w:val="005F1796"/>
    <w:rsid w:val="00631ACF"/>
    <w:rsid w:val="006A1235"/>
    <w:rsid w:val="00730CAF"/>
    <w:rsid w:val="007366C1"/>
    <w:rsid w:val="007D2047"/>
    <w:rsid w:val="007F0B34"/>
    <w:rsid w:val="00822A58"/>
    <w:rsid w:val="00875514"/>
    <w:rsid w:val="008C1975"/>
    <w:rsid w:val="008D1FAC"/>
    <w:rsid w:val="008E295E"/>
    <w:rsid w:val="00944055"/>
    <w:rsid w:val="00961308"/>
    <w:rsid w:val="00961C99"/>
    <w:rsid w:val="009726B7"/>
    <w:rsid w:val="009C28E5"/>
    <w:rsid w:val="009E0A98"/>
    <w:rsid w:val="009F46CF"/>
    <w:rsid w:val="00A151E3"/>
    <w:rsid w:val="00A15A4B"/>
    <w:rsid w:val="00A36D40"/>
    <w:rsid w:val="00A375E5"/>
    <w:rsid w:val="00A467A4"/>
    <w:rsid w:val="00A71A9B"/>
    <w:rsid w:val="00A867E0"/>
    <w:rsid w:val="00A9375B"/>
    <w:rsid w:val="00A96491"/>
    <w:rsid w:val="00AC0786"/>
    <w:rsid w:val="00AC4FC1"/>
    <w:rsid w:val="00AF117D"/>
    <w:rsid w:val="00B3127B"/>
    <w:rsid w:val="00B37DF6"/>
    <w:rsid w:val="00B452FF"/>
    <w:rsid w:val="00B61523"/>
    <w:rsid w:val="00BB49C7"/>
    <w:rsid w:val="00BE4EDE"/>
    <w:rsid w:val="00BF4668"/>
    <w:rsid w:val="00C207AC"/>
    <w:rsid w:val="00C44E52"/>
    <w:rsid w:val="00C504B4"/>
    <w:rsid w:val="00CD6D94"/>
    <w:rsid w:val="00CE622D"/>
    <w:rsid w:val="00D218F1"/>
    <w:rsid w:val="00D22688"/>
    <w:rsid w:val="00D31052"/>
    <w:rsid w:val="00D474C8"/>
    <w:rsid w:val="00DA1C42"/>
    <w:rsid w:val="00DA66DF"/>
    <w:rsid w:val="00DE18F2"/>
    <w:rsid w:val="00E61442"/>
    <w:rsid w:val="00E843C7"/>
    <w:rsid w:val="00E873E4"/>
    <w:rsid w:val="00E8799C"/>
    <w:rsid w:val="00EB7757"/>
    <w:rsid w:val="00ED19BE"/>
    <w:rsid w:val="00EF705B"/>
    <w:rsid w:val="00F21A0A"/>
    <w:rsid w:val="00F458C1"/>
    <w:rsid w:val="00F8403F"/>
    <w:rsid w:val="00FA255C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61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61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E580C-F61F-4093-BA4A-82534E26C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3931-782A-4D44-AF72-87BD8860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9E996-953A-43D8-BE3C-7C08C850C4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Lê Thị Tuyết Mai</cp:lastModifiedBy>
  <cp:revision>2</cp:revision>
  <cp:lastPrinted>2010-12-28T08:15:00Z</cp:lastPrinted>
  <dcterms:created xsi:type="dcterms:W3CDTF">2022-11-18T08:06:00Z</dcterms:created>
  <dcterms:modified xsi:type="dcterms:W3CDTF">2022-11-18T08:06:00Z</dcterms:modified>
</cp:coreProperties>
</file>